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3EE07" w14:textId="13EDF800" w:rsidR="00E67F5D" w:rsidRDefault="00107657">
      <w:pPr>
        <w:pStyle w:val="Title"/>
      </w:pPr>
      <w:r>
        <w:t xml:space="preserve">Fruit Fly </w:t>
      </w:r>
      <w:r w:rsidR="00BA3922">
        <w:t>(</w:t>
      </w:r>
      <w:r>
        <w:t>FF</w:t>
      </w:r>
      <w:r w:rsidR="00BA3922">
        <w:t>)</w:t>
      </w:r>
      <w:r w:rsidR="00BA3922">
        <w:rPr>
          <w:spacing w:val="-9"/>
        </w:rPr>
        <w:t xml:space="preserve"> </w:t>
      </w:r>
      <w:r w:rsidR="00BA3922">
        <w:t>Operational</w:t>
      </w:r>
      <w:r w:rsidR="00BA3922">
        <w:rPr>
          <w:spacing w:val="-8"/>
        </w:rPr>
        <w:t xml:space="preserve"> </w:t>
      </w:r>
      <w:r w:rsidR="00BA3922">
        <w:t>Agreement</w:t>
      </w:r>
      <w:r w:rsidR="00BA3922">
        <w:rPr>
          <w:spacing w:val="-8"/>
        </w:rPr>
        <w:t xml:space="preserve"> </w:t>
      </w:r>
      <w:r w:rsidR="00BA3922">
        <w:t xml:space="preserve">Summary </w:t>
      </w:r>
      <w:r w:rsidR="00AA24D7">
        <w:t>September</w:t>
      </w:r>
      <w:r w:rsidR="00BA3922">
        <w:t xml:space="preserve"> 20</w:t>
      </w:r>
      <w:r>
        <w:t>22</w:t>
      </w:r>
    </w:p>
    <w:p w14:paraId="08C3EE08" w14:textId="77777777" w:rsidR="00E67F5D" w:rsidRDefault="00E67F5D">
      <w:pPr>
        <w:pStyle w:val="BodyText"/>
        <w:ind w:left="0" w:firstLine="0"/>
        <w:rPr>
          <w:b/>
          <w:sz w:val="34"/>
        </w:rPr>
      </w:pPr>
    </w:p>
    <w:p w14:paraId="08C3EE09" w14:textId="77777777" w:rsidR="00E67F5D" w:rsidRDefault="00BA3922">
      <w:pPr>
        <w:pStyle w:val="Heading1"/>
      </w:pPr>
      <w:r>
        <w:rPr>
          <w:spacing w:val="-2"/>
        </w:rPr>
        <w:t>Introduction</w:t>
      </w:r>
    </w:p>
    <w:p w14:paraId="08C3EE0A" w14:textId="0C190D8A" w:rsidR="00E67F5D" w:rsidRDefault="00D8043A">
      <w:pPr>
        <w:pStyle w:val="BodyText"/>
        <w:spacing w:before="147" w:line="264" w:lineRule="auto"/>
        <w:ind w:left="120" w:right="271" w:firstLine="0"/>
      </w:pPr>
      <w:r>
        <w:t>In May 2014, t</w:t>
      </w:r>
      <w:r w:rsidR="00BA3922">
        <w:t>he</w:t>
      </w:r>
      <w:r w:rsidR="00BA3922">
        <w:rPr>
          <w:spacing w:val="-3"/>
        </w:rPr>
        <w:t xml:space="preserve"> </w:t>
      </w:r>
      <w:r w:rsidR="00BA3922">
        <w:t>Government</w:t>
      </w:r>
      <w:r w:rsidR="00BA3922">
        <w:rPr>
          <w:spacing w:val="-3"/>
        </w:rPr>
        <w:t xml:space="preserve"> </w:t>
      </w:r>
      <w:r w:rsidR="00BA3922">
        <w:t>Industry</w:t>
      </w:r>
      <w:r w:rsidR="00BA3922">
        <w:rPr>
          <w:spacing w:val="-7"/>
        </w:rPr>
        <w:t xml:space="preserve"> </w:t>
      </w:r>
      <w:r w:rsidR="00BA3922">
        <w:t>Agreement</w:t>
      </w:r>
      <w:r w:rsidR="00BA3922">
        <w:rPr>
          <w:spacing w:val="-3"/>
        </w:rPr>
        <w:t xml:space="preserve"> </w:t>
      </w:r>
      <w:r w:rsidR="00BA3922">
        <w:t>for</w:t>
      </w:r>
      <w:r w:rsidR="00BA3922">
        <w:rPr>
          <w:spacing w:val="-3"/>
        </w:rPr>
        <w:t xml:space="preserve"> </w:t>
      </w:r>
      <w:r w:rsidR="00BA3922">
        <w:t>Biosecurity</w:t>
      </w:r>
      <w:r w:rsidR="00BA3922">
        <w:rPr>
          <w:spacing w:val="-7"/>
        </w:rPr>
        <w:t xml:space="preserve"> </w:t>
      </w:r>
      <w:r w:rsidR="00BA3922">
        <w:t>Readiness</w:t>
      </w:r>
      <w:r w:rsidR="00BA3922">
        <w:rPr>
          <w:spacing w:val="-2"/>
        </w:rPr>
        <w:t xml:space="preserve"> </w:t>
      </w:r>
      <w:r w:rsidR="00BA3922">
        <w:t>and</w:t>
      </w:r>
      <w:r w:rsidR="00BA3922">
        <w:rPr>
          <w:spacing w:val="-6"/>
        </w:rPr>
        <w:t xml:space="preserve"> </w:t>
      </w:r>
      <w:r w:rsidR="00BA3922">
        <w:t>Response</w:t>
      </w:r>
      <w:r w:rsidR="00BA3922">
        <w:rPr>
          <w:spacing w:val="-2"/>
        </w:rPr>
        <w:t xml:space="preserve"> </w:t>
      </w:r>
      <w:r w:rsidR="00BA3922">
        <w:t>(GIA)</w:t>
      </w:r>
      <w:r w:rsidR="00BA3922">
        <w:rPr>
          <w:spacing w:val="-3"/>
        </w:rPr>
        <w:t xml:space="preserve"> </w:t>
      </w:r>
      <w:r w:rsidR="00BA3922">
        <w:t>came</w:t>
      </w:r>
      <w:r w:rsidR="00BA3922">
        <w:rPr>
          <w:spacing w:val="-2"/>
        </w:rPr>
        <w:t xml:space="preserve"> </w:t>
      </w:r>
      <w:r w:rsidR="00BA3922">
        <w:t>into</w:t>
      </w:r>
      <w:r w:rsidR="00BA3922">
        <w:rPr>
          <w:spacing w:val="-2"/>
        </w:rPr>
        <w:t xml:space="preserve"> </w:t>
      </w:r>
      <w:r w:rsidR="00BA3922">
        <w:t>effect with the signing of the GIA Deed. GIA is a formal biosecurity partnership between industry and government to prepare for and manage new primary industry pests and diseases that might arrive in New Zealand.</w:t>
      </w:r>
      <w:r w:rsidR="00BA3922">
        <w:rPr>
          <w:spacing w:val="40"/>
        </w:rPr>
        <w:t xml:space="preserve"> </w:t>
      </w:r>
      <w:r w:rsidR="00BA3922">
        <w:t>The GIA Deed is a legal document which includes the following key operational partnership components:</w:t>
      </w:r>
    </w:p>
    <w:p w14:paraId="08C3EE0B" w14:textId="77777777" w:rsidR="00E67F5D" w:rsidRDefault="00BA3922">
      <w:pPr>
        <w:pStyle w:val="ListParagraph"/>
        <w:numPr>
          <w:ilvl w:val="0"/>
          <w:numId w:val="7"/>
        </w:numPr>
        <w:tabs>
          <w:tab w:val="left" w:pos="840"/>
          <w:tab w:val="left" w:pos="841"/>
        </w:tabs>
        <w:spacing w:before="119"/>
        <w:ind w:hanging="721"/>
      </w:pPr>
      <w:r>
        <w:t>Engagement</w:t>
      </w:r>
      <w:r>
        <w:rPr>
          <w:spacing w:val="-6"/>
        </w:rPr>
        <w:t xml:space="preserve"> </w:t>
      </w:r>
      <w:r>
        <w:t>between</w:t>
      </w:r>
      <w:r>
        <w:rPr>
          <w:spacing w:val="-4"/>
        </w:rPr>
        <w:t xml:space="preserve"> </w:t>
      </w:r>
      <w:r>
        <w:t>MPI</w:t>
      </w:r>
      <w:r>
        <w:rPr>
          <w:spacing w:val="-6"/>
        </w:rPr>
        <w:t xml:space="preserve"> </w:t>
      </w:r>
      <w:r>
        <w:t>and</w:t>
      </w:r>
      <w:r>
        <w:rPr>
          <w:spacing w:val="-5"/>
        </w:rPr>
        <w:t xml:space="preserve"> </w:t>
      </w:r>
      <w:r>
        <w:t>industry</w:t>
      </w:r>
      <w:r>
        <w:rPr>
          <w:spacing w:val="-2"/>
        </w:rPr>
        <w:t xml:space="preserve"> </w:t>
      </w:r>
      <w:r>
        <w:t>on</w:t>
      </w:r>
      <w:r>
        <w:rPr>
          <w:spacing w:val="-8"/>
        </w:rPr>
        <w:t xml:space="preserve"> </w:t>
      </w:r>
      <w:r>
        <w:t>improving</w:t>
      </w:r>
      <w:r>
        <w:rPr>
          <w:spacing w:val="-6"/>
        </w:rPr>
        <w:t xml:space="preserve"> </w:t>
      </w:r>
      <w:r>
        <w:t>biosecurity</w:t>
      </w:r>
      <w:r>
        <w:rPr>
          <w:spacing w:val="-3"/>
        </w:rPr>
        <w:t xml:space="preserve"> </w:t>
      </w:r>
      <w:r>
        <w:rPr>
          <w:spacing w:val="-2"/>
        </w:rPr>
        <w:t>systems.</w:t>
      </w:r>
    </w:p>
    <w:p w14:paraId="08C3EE0C" w14:textId="77777777" w:rsidR="00E67F5D" w:rsidRDefault="00BA3922">
      <w:pPr>
        <w:pStyle w:val="ListParagraph"/>
        <w:numPr>
          <w:ilvl w:val="0"/>
          <w:numId w:val="7"/>
        </w:numPr>
        <w:tabs>
          <w:tab w:val="left" w:pos="840"/>
          <w:tab w:val="left" w:pos="841"/>
        </w:tabs>
        <w:spacing w:before="147"/>
        <w:ind w:hanging="721"/>
      </w:pPr>
      <w:r>
        <w:t>Shared</w:t>
      </w:r>
      <w:r>
        <w:rPr>
          <w:spacing w:val="-7"/>
        </w:rPr>
        <w:t xml:space="preserve"> </w:t>
      </w:r>
      <w:r>
        <w:t>decision</w:t>
      </w:r>
      <w:r>
        <w:rPr>
          <w:spacing w:val="-5"/>
        </w:rPr>
        <w:t xml:space="preserve"> </w:t>
      </w:r>
      <w:r>
        <w:t>making</w:t>
      </w:r>
      <w:r>
        <w:rPr>
          <w:spacing w:val="-4"/>
        </w:rPr>
        <w:t xml:space="preserve"> </w:t>
      </w:r>
      <w:r>
        <w:t>on</w:t>
      </w:r>
      <w:r>
        <w:rPr>
          <w:spacing w:val="-8"/>
        </w:rPr>
        <w:t xml:space="preserve"> </w:t>
      </w:r>
      <w:r>
        <w:t>activities</w:t>
      </w:r>
      <w:r>
        <w:rPr>
          <w:spacing w:val="-3"/>
        </w:rPr>
        <w:t xml:space="preserve"> </w:t>
      </w:r>
      <w:r>
        <w:t>to</w:t>
      </w:r>
      <w:r>
        <w:rPr>
          <w:spacing w:val="-3"/>
        </w:rPr>
        <w:t xml:space="preserve"> </w:t>
      </w:r>
      <w:r>
        <w:t>prepare</w:t>
      </w:r>
      <w:r>
        <w:rPr>
          <w:spacing w:val="-2"/>
        </w:rPr>
        <w:t xml:space="preserve"> </w:t>
      </w:r>
      <w:r>
        <w:t>for</w:t>
      </w:r>
      <w:r>
        <w:rPr>
          <w:spacing w:val="-4"/>
        </w:rPr>
        <w:t xml:space="preserve"> </w:t>
      </w:r>
      <w:r>
        <w:t>and</w:t>
      </w:r>
      <w:r>
        <w:rPr>
          <w:spacing w:val="-5"/>
        </w:rPr>
        <w:t xml:space="preserve"> </w:t>
      </w:r>
      <w:r>
        <w:t>respond</w:t>
      </w:r>
      <w:r>
        <w:rPr>
          <w:spacing w:val="-4"/>
        </w:rPr>
        <w:t xml:space="preserve"> </w:t>
      </w:r>
      <w:r>
        <w:t>to</w:t>
      </w:r>
      <w:r>
        <w:rPr>
          <w:spacing w:val="-3"/>
        </w:rPr>
        <w:t xml:space="preserve"> </w:t>
      </w:r>
      <w:r>
        <w:t>pest/disease</w:t>
      </w:r>
      <w:r>
        <w:rPr>
          <w:spacing w:val="-2"/>
        </w:rPr>
        <w:t xml:space="preserve"> incursions.</w:t>
      </w:r>
    </w:p>
    <w:p w14:paraId="08C3EE0D" w14:textId="77777777" w:rsidR="00E67F5D" w:rsidRDefault="00BA3922">
      <w:pPr>
        <w:pStyle w:val="ListParagraph"/>
        <w:numPr>
          <w:ilvl w:val="0"/>
          <w:numId w:val="7"/>
        </w:numPr>
        <w:tabs>
          <w:tab w:val="left" w:pos="840"/>
          <w:tab w:val="left" w:pos="841"/>
        </w:tabs>
        <w:spacing w:before="149"/>
        <w:ind w:hanging="721"/>
      </w:pPr>
      <w:r>
        <w:t>Sharing</w:t>
      </w:r>
      <w:r>
        <w:rPr>
          <w:spacing w:val="-4"/>
        </w:rPr>
        <w:t xml:space="preserve"> </w:t>
      </w:r>
      <w:r>
        <w:t>the</w:t>
      </w:r>
      <w:r>
        <w:rPr>
          <w:spacing w:val="-1"/>
        </w:rPr>
        <w:t xml:space="preserve"> </w:t>
      </w:r>
      <w:r>
        <w:t>costs</w:t>
      </w:r>
      <w:r>
        <w:rPr>
          <w:spacing w:val="-5"/>
        </w:rPr>
        <w:t xml:space="preserve"> </w:t>
      </w:r>
      <w:r>
        <w:t>of</w:t>
      </w:r>
      <w:r>
        <w:rPr>
          <w:spacing w:val="-4"/>
        </w:rPr>
        <w:t xml:space="preserve"> </w:t>
      </w:r>
      <w:r>
        <w:t>these</w:t>
      </w:r>
      <w:r>
        <w:rPr>
          <w:spacing w:val="-5"/>
        </w:rPr>
        <w:t xml:space="preserve"> </w:t>
      </w:r>
      <w:r>
        <w:t>activities</w:t>
      </w:r>
      <w:r>
        <w:rPr>
          <w:spacing w:val="-1"/>
        </w:rPr>
        <w:t xml:space="preserve"> </w:t>
      </w:r>
      <w:r>
        <w:t>between</w:t>
      </w:r>
      <w:r>
        <w:rPr>
          <w:spacing w:val="-3"/>
        </w:rPr>
        <w:t xml:space="preserve"> </w:t>
      </w:r>
      <w:r>
        <w:t>Government</w:t>
      </w:r>
      <w:r>
        <w:rPr>
          <w:spacing w:val="-2"/>
        </w:rPr>
        <w:t xml:space="preserve"> </w:t>
      </w:r>
      <w:r>
        <w:t>and</w:t>
      </w:r>
      <w:r>
        <w:rPr>
          <w:spacing w:val="-3"/>
        </w:rPr>
        <w:t xml:space="preserve"> </w:t>
      </w:r>
      <w:r>
        <w:rPr>
          <w:spacing w:val="-2"/>
        </w:rPr>
        <w:t>Industry.</w:t>
      </w:r>
    </w:p>
    <w:p w14:paraId="08C3EE0E" w14:textId="7B70A19D" w:rsidR="00E67F5D" w:rsidRDefault="00BA3922">
      <w:pPr>
        <w:pStyle w:val="BodyText"/>
        <w:spacing w:before="147" w:line="264" w:lineRule="auto"/>
        <w:ind w:left="120" w:right="352" w:firstLine="0"/>
      </w:pPr>
      <w:r>
        <w:t>An Operational Agreement (OA) is the document that outlines what readiness and response activities will be undertaken, how decisions will</w:t>
      </w:r>
      <w:r>
        <w:rPr>
          <w:spacing w:val="-1"/>
        </w:rPr>
        <w:t xml:space="preserve"> </w:t>
      </w:r>
      <w:r>
        <w:t>be made, and how activities will</w:t>
      </w:r>
      <w:r>
        <w:rPr>
          <w:spacing w:val="-1"/>
        </w:rPr>
        <w:t xml:space="preserve"> </w:t>
      </w:r>
      <w:r>
        <w:t>be funded.</w:t>
      </w:r>
      <w:r>
        <w:rPr>
          <w:spacing w:val="40"/>
        </w:rPr>
        <w:t xml:space="preserve"> </w:t>
      </w:r>
      <w:r>
        <w:t>In May 2016</w:t>
      </w:r>
      <w:r>
        <w:rPr>
          <w:spacing w:val="-3"/>
        </w:rPr>
        <w:t xml:space="preserve"> </w:t>
      </w:r>
      <w:r>
        <w:t>the</w:t>
      </w:r>
      <w:r>
        <w:rPr>
          <w:spacing w:val="-1"/>
        </w:rPr>
        <w:t xml:space="preserve"> </w:t>
      </w:r>
      <w:r>
        <w:t>first</w:t>
      </w:r>
      <w:r>
        <w:rPr>
          <w:spacing w:val="-1"/>
        </w:rPr>
        <w:t xml:space="preserve"> </w:t>
      </w:r>
      <w:r>
        <w:t>such</w:t>
      </w:r>
      <w:r>
        <w:rPr>
          <w:spacing w:val="-4"/>
        </w:rPr>
        <w:t xml:space="preserve"> </w:t>
      </w:r>
      <w:r>
        <w:t>operational</w:t>
      </w:r>
      <w:r>
        <w:rPr>
          <w:spacing w:val="-1"/>
        </w:rPr>
        <w:t xml:space="preserve"> </w:t>
      </w:r>
      <w:r>
        <w:t>agreement,</w:t>
      </w:r>
      <w:r>
        <w:rPr>
          <w:spacing w:val="-1"/>
        </w:rPr>
        <w:t xml:space="preserve"> </w:t>
      </w:r>
      <w:r>
        <w:t>for</w:t>
      </w:r>
      <w:r>
        <w:rPr>
          <w:spacing w:val="-3"/>
        </w:rPr>
        <w:t xml:space="preserve"> </w:t>
      </w:r>
      <w:r>
        <w:t>the</w:t>
      </w:r>
      <w:r>
        <w:rPr>
          <w:spacing w:val="-3"/>
        </w:rPr>
        <w:t xml:space="preserve"> </w:t>
      </w:r>
      <w:r>
        <w:t>management</w:t>
      </w:r>
      <w:r>
        <w:rPr>
          <w:spacing w:val="-1"/>
        </w:rPr>
        <w:t xml:space="preserve"> </w:t>
      </w:r>
      <w:r>
        <w:t>of</w:t>
      </w:r>
      <w:r>
        <w:rPr>
          <w:spacing w:val="-4"/>
        </w:rPr>
        <w:t xml:space="preserve"> </w:t>
      </w:r>
      <w:r>
        <w:t>fruit</w:t>
      </w:r>
      <w:r>
        <w:rPr>
          <w:spacing w:val="-1"/>
        </w:rPr>
        <w:t xml:space="preserve"> </w:t>
      </w:r>
      <w:r>
        <w:t>fly,</w:t>
      </w:r>
      <w:r>
        <w:rPr>
          <w:spacing w:val="-3"/>
        </w:rPr>
        <w:t xml:space="preserve"> </w:t>
      </w:r>
      <w:r>
        <w:t>was</w:t>
      </w:r>
      <w:r>
        <w:rPr>
          <w:spacing w:val="-3"/>
        </w:rPr>
        <w:t xml:space="preserve"> </w:t>
      </w:r>
      <w:r>
        <w:t>signed</w:t>
      </w:r>
      <w:r>
        <w:rPr>
          <w:spacing w:val="-1"/>
        </w:rPr>
        <w:t xml:space="preserve"> </w:t>
      </w:r>
      <w:r>
        <w:t>by</w:t>
      </w:r>
      <w:r>
        <w:rPr>
          <w:spacing w:val="-3"/>
        </w:rPr>
        <w:t xml:space="preserve"> </w:t>
      </w:r>
      <w:r>
        <w:t>MPI</w:t>
      </w:r>
      <w:r>
        <w:rPr>
          <w:spacing w:val="-1"/>
        </w:rPr>
        <w:t xml:space="preserve"> </w:t>
      </w:r>
      <w:r>
        <w:t>and</w:t>
      </w:r>
      <w:r>
        <w:rPr>
          <w:spacing w:val="-2"/>
        </w:rPr>
        <w:t xml:space="preserve"> </w:t>
      </w:r>
      <w:proofErr w:type="gramStart"/>
      <w:r>
        <w:t>a number of</w:t>
      </w:r>
      <w:proofErr w:type="gramEnd"/>
      <w:r>
        <w:t xml:space="preserve"> impacted horticulture sector GIA signatories.</w:t>
      </w:r>
      <w:r w:rsidR="00885CDD">
        <w:t xml:space="preserve"> </w:t>
      </w:r>
      <w:r w:rsidR="00464380">
        <w:t>The Fruit Fly Operational Agreement</w:t>
      </w:r>
      <w:r w:rsidR="00732C79">
        <w:t xml:space="preserve"> (FFOA)</w:t>
      </w:r>
      <w:r w:rsidR="00464380">
        <w:t xml:space="preserve"> was reviewed, revised, and renewed with effect from 1 September 2022.</w:t>
      </w:r>
    </w:p>
    <w:p w14:paraId="08C3EE0F" w14:textId="70546013" w:rsidR="00E67F5D" w:rsidRDefault="00464380">
      <w:pPr>
        <w:pStyle w:val="BodyText"/>
        <w:spacing w:before="119" w:line="264" w:lineRule="auto"/>
        <w:ind w:left="120" w:right="215" w:firstLine="0"/>
      </w:pPr>
      <w:r>
        <w:t xml:space="preserve">The </w:t>
      </w:r>
      <w:r w:rsidR="00732C79">
        <w:t>FFOA creates a Fruit Fly Council (FFC)</w:t>
      </w:r>
      <w:r w:rsidR="001153E7">
        <w:t>, member</w:t>
      </w:r>
      <w:r w:rsidR="009C0780">
        <w:t>s are</w:t>
      </w:r>
      <w:r w:rsidR="00BA3922">
        <w:t>:</w:t>
      </w:r>
    </w:p>
    <w:p w14:paraId="28930783" w14:textId="77777777" w:rsidR="003F25D8" w:rsidRDefault="003F25D8" w:rsidP="001A668F">
      <w:pPr>
        <w:pStyle w:val="ListParagraph"/>
        <w:numPr>
          <w:ilvl w:val="1"/>
          <w:numId w:val="7"/>
        </w:numPr>
        <w:tabs>
          <w:tab w:val="left" w:pos="840"/>
          <w:tab w:val="left" w:pos="841"/>
        </w:tabs>
        <w:spacing w:before="1" w:line="279" w:lineRule="exact"/>
        <w:ind w:left="839" w:hanging="361"/>
        <w:contextualSpacing/>
      </w:pPr>
      <w:r>
        <w:t xml:space="preserve">Biosecurity New Zealand </w:t>
      </w:r>
    </w:p>
    <w:p w14:paraId="5812D002" w14:textId="77777777" w:rsidR="00DA506A" w:rsidRDefault="00DA506A" w:rsidP="001A668F">
      <w:pPr>
        <w:pStyle w:val="ListParagraph"/>
        <w:numPr>
          <w:ilvl w:val="1"/>
          <w:numId w:val="7"/>
        </w:numPr>
        <w:tabs>
          <w:tab w:val="left" w:pos="840"/>
          <w:tab w:val="left" w:pos="841"/>
        </w:tabs>
        <w:spacing w:before="2"/>
        <w:ind w:left="839" w:hanging="361"/>
        <w:contextualSpacing/>
      </w:pPr>
      <w:r>
        <w:t>Kiwifruit</w:t>
      </w:r>
      <w:r>
        <w:rPr>
          <w:spacing w:val="-4"/>
        </w:rPr>
        <w:t xml:space="preserve"> </w:t>
      </w:r>
      <w:r>
        <w:t>Vine</w:t>
      </w:r>
      <w:r>
        <w:rPr>
          <w:spacing w:val="-7"/>
        </w:rPr>
        <w:t xml:space="preserve"> </w:t>
      </w:r>
      <w:r>
        <w:t>Health</w:t>
      </w:r>
      <w:r>
        <w:rPr>
          <w:spacing w:val="-3"/>
        </w:rPr>
        <w:t xml:space="preserve"> </w:t>
      </w:r>
      <w:r>
        <w:t>representing</w:t>
      </w:r>
      <w:r>
        <w:rPr>
          <w:spacing w:val="-4"/>
        </w:rPr>
        <w:t xml:space="preserve"> </w:t>
      </w:r>
      <w:r>
        <w:t>the</w:t>
      </w:r>
      <w:r>
        <w:rPr>
          <w:spacing w:val="-3"/>
        </w:rPr>
        <w:t xml:space="preserve"> </w:t>
      </w:r>
      <w:r>
        <w:t>kiwifruit</w:t>
      </w:r>
      <w:r>
        <w:rPr>
          <w:spacing w:val="-3"/>
        </w:rPr>
        <w:t xml:space="preserve"> </w:t>
      </w:r>
      <w:r>
        <w:t>and</w:t>
      </w:r>
      <w:r>
        <w:rPr>
          <w:spacing w:val="-4"/>
        </w:rPr>
        <w:t xml:space="preserve"> </w:t>
      </w:r>
      <w:proofErr w:type="spellStart"/>
      <w:r>
        <w:t>kiwiberries</w:t>
      </w:r>
      <w:proofErr w:type="spellEnd"/>
      <w:r>
        <w:rPr>
          <w:spacing w:val="-5"/>
        </w:rPr>
        <w:t xml:space="preserve"> </w:t>
      </w:r>
      <w:r>
        <w:rPr>
          <w:spacing w:val="-2"/>
        </w:rPr>
        <w:t>sectors.</w:t>
      </w:r>
    </w:p>
    <w:p w14:paraId="08C3EE10" w14:textId="1705CEFB" w:rsidR="00E67F5D" w:rsidRPr="008431C5" w:rsidRDefault="00DE0D05" w:rsidP="001A668F">
      <w:pPr>
        <w:pStyle w:val="ListParagraph"/>
        <w:numPr>
          <w:ilvl w:val="1"/>
          <w:numId w:val="7"/>
        </w:numPr>
        <w:tabs>
          <w:tab w:val="left" w:pos="840"/>
          <w:tab w:val="left" w:pos="841"/>
        </w:tabs>
        <w:spacing w:before="120"/>
        <w:ind w:left="839" w:hanging="361"/>
        <w:contextualSpacing/>
      </w:pPr>
      <w:r>
        <w:t>NZ Apples and Pears</w:t>
      </w:r>
      <w:r w:rsidR="00BA3922">
        <w:t>,</w:t>
      </w:r>
      <w:r w:rsidR="00BA3922">
        <w:rPr>
          <w:spacing w:val="-3"/>
        </w:rPr>
        <w:t xml:space="preserve"> </w:t>
      </w:r>
      <w:r w:rsidR="00BA3922">
        <w:t>representing</w:t>
      </w:r>
      <w:r w:rsidR="00BA3922">
        <w:rPr>
          <w:spacing w:val="-4"/>
        </w:rPr>
        <w:t xml:space="preserve"> </w:t>
      </w:r>
      <w:r w:rsidR="00BA3922">
        <w:t>the</w:t>
      </w:r>
      <w:r w:rsidR="00BA3922">
        <w:rPr>
          <w:spacing w:val="-5"/>
        </w:rPr>
        <w:t xml:space="preserve"> </w:t>
      </w:r>
      <w:proofErr w:type="spellStart"/>
      <w:r w:rsidR="00BA3922">
        <w:t>Pipfruit</w:t>
      </w:r>
      <w:proofErr w:type="spellEnd"/>
      <w:r w:rsidR="00BA3922">
        <w:rPr>
          <w:spacing w:val="-3"/>
        </w:rPr>
        <w:t xml:space="preserve"> </w:t>
      </w:r>
      <w:r w:rsidR="00BA3922">
        <w:t>and</w:t>
      </w:r>
      <w:r w:rsidR="00BA3922">
        <w:rPr>
          <w:spacing w:val="-4"/>
        </w:rPr>
        <w:t xml:space="preserve"> </w:t>
      </w:r>
      <w:r w:rsidR="00BA3922">
        <w:t>Pear</w:t>
      </w:r>
      <w:r w:rsidR="00BA3922">
        <w:rPr>
          <w:spacing w:val="-5"/>
        </w:rPr>
        <w:t xml:space="preserve"> </w:t>
      </w:r>
      <w:r w:rsidR="00BA3922">
        <w:rPr>
          <w:spacing w:val="-2"/>
        </w:rPr>
        <w:t>sectors.</w:t>
      </w:r>
    </w:p>
    <w:p w14:paraId="02091D8C" w14:textId="77777777" w:rsidR="008431C5" w:rsidRDefault="008431C5" w:rsidP="001A668F">
      <w:pPr>
        <w:pStyle w:val="ListParagraph"/>
        <w:numPr>
          <w:ilvl w:val="1"/>
          <w:numId w:val="7"/>
        </w:numPr>
        <w:tabs>
          <w:tab w:val="left" w:pos="840"/>
          <w:tab w:val="left" w:pos="841"/>
        </w:tabs>
        <w:spacing w:before="1"/>
        <w:ind w:left="839" w:hanging="361"/>
        <w:contextualSpacing/>
      </w:pPr>
      <w:r>
        <w:t>New</w:t>
      </w:r>
      <w:r>
        <w:rPr>
          <w:spacing w:val="-5"/>
        </w:rPr>
        <w:t xml:space="preserve"> </w:t>
      </w:r>
      <w:r>
        <w:t>Zealand</w:t>
      </w:r>
      <w:r>
        <w:rPr>
          <w:spacing w:val="-5"/>
        </w:rPr>
        <w:t xml:space="preserve"> </w:t>
      </w:r>
      <w:r>
        <w:t>Avocado</w:t>
      </w:r>
      <w:r>
        <w:rPr>
          <w:spacing w:val="-2"/>
        </w:rPr>
        <w:t xml:space="preserve"> </w:t>
      </w:r>
      <w:r>
        <w:t>Growers’</w:t>
      </w:r>
      <w:r>
        <w:rPr>
          <w:spacing w:val="-6"/>
        </w:rPr>
        <w:t xml:space="preserve"> </w:t>
      </w:r>
      <w:r>
        <w:t>Association</w:t>
      </w:r>
      <w:r>
        <w:rPr>
          <w:spacing w:val="-4"/>
        </w:rPr>
        <w:t xml:space="preserve"> </w:t>
      </w:r>
      <w:r>
        <w:t>Inc.</w:t>
      </w:r>
      <w:r>
        <w:rPr>
          <w:spacing w:val="-3"/>
        </w:rPr>
        <w:t xml:space="preserve"> </w:t>
      </w:r>
      <w:r>
        <w:t>representing</w:t>
      </w:r>
      <w:r>
        <w:rPr>
          <w:spacing w:val="-4"/>
        </w:rPr>
        <w:t xml:space="preserve"> </w:t>
      </w:r>
      <w:r>
        <w:t>the</w:t>
      </w:r>
      <w:r>
        <w:rPr>
          <w:spacing w:val="-1"/>
        </w:rPr>
        <w:t xml:space="preserve"> </w:t>
      </w:r>
      <w:r>
        <w:rPr>
          <w:spacing w:val="-2"/>
        </w:rPr>
        <w:t>fresh</w:t>
      </w:r>
    </w:p>
    <w:p w14:paraId="32BF2B6C" w14:textId="77777777" w:rsidR="008431C5" w:rsidRDefault="008431C5" w:rsidP="001A668F">
      <w:pPr>
        <w:pStyle w:val="BodyText"/>
        <w:ind w:left="839" w:firstLine="0"/>
        <w:contextualSpacing/>
        <w:rPr>
          <w:spacing w:val="-2"/>
        </w:rPr>
      </w:pPr>
      <w:r>
        <w:t>avocado</w:t>
      </w:r>
      <w:r>
        <w:rPr>
          <w:spacing w:val="-3"/>
        </w:rPr>
        <w:t xml:space="preserve"> </w:t>
      </w:r>
      <w:r>
        <w:t>grower</w:t>
      </w:r>
      <w:r>
        <w:rPr>
          <w:spacing w:val="-3"/>
        </w:rPr>
        <w:t xml:space="preserve"> </w:t>
      </w:r>
      <w:r>
        <w:rPr>
          <w:spacing w:val="-2"/>
        </w:rPr>
        <w:t>sector.</w:t>
      </w:r>
    </w:p>
    <w:p w14:paraId="5139E4C3" w14:textId="77777777" w:rsidR="008431C5" w:rsidRDefault="008431C5" w:rsidP="001A668F">
      <w:pPr>
        <w:pStyle w:val="ListParagraph"/>
        <w:numPr>
          <w:ilvl w:val="1"/>
          <w:numId w:val="7"/>
        </w:numPr>
        <w:tabs>
          <w:tab w:val="left" w:pos="840"/>
          <w:tab w:val="left" w:pos="841"/>
        </w:tabs>
        <w:spacing w:before="0" w:line="279" w:lineRule="exact"/>
        <w:ind w:left="839" w:hanging="361"/>
        <w:contextualSpacing/>
      </w:pPr>
      <w:r>
        <w:rPr>
          <w:spacing w:val="-2"/>
        </w:rPr>
        <w:t>Tomatoes NZ, representing fresh Tomato growers.</w:t>
      </w:r>
    </w:p>
    <w:p w14:paraId="08C3EE11" w14:textId="61987E97" w:rsidR="00E67F5D" w:rsidRDefault="00BA3922" w:rsidP="001A668F">
      <w:pPr>
        <w:pStyle w:val="ListParagraph"/>
        <w:numPr>
          <w:ilvl w:val="1"/>
          <w:numId w:val="7"/>
        </w:numPr>
        <w:tabs>
          <w:tab w:val="left" w:pos="840"/>
          <w:tab w:val="left" w:pos="841"/>
        </w:tabs>
        <w:spacing w:before="0"/>
        <w:ind w:left="839" w:right="843"/>
        <w:contextualSpacing/>
      </w:pPr>
      <w:proofErr w:type="spellStart"/>
      <w:r>
        <w:t>Summerfruit</w:t>
      </w:r>
      <w:proofErr w:type="spellEnd"/>
      <w:r>
        <w:rPr>
          <w:spacing w:val="-3"/>
        </w:rPr>
        <w:t xml:space="preserve"> </w:t>
      </w:r>
      <w:r>
        <w:t>NZ</w:t>
      </w:r>
      <w:r>
        <w:rPr>
          <w:spacing w:val="-3"/>
        </w:rPr>
        <w:t xml:space="preserve"> </w:t>
      </w:r>
      <w:r>
        <w:t>representing</w:t>
      </w:r>
      <w:r>
        <w:rPr>
          <w:spacing w:val="-4"/>
        </w:rPr>
        <w:t xml:space="preserve"> </w:t>
      </w:r>
      <w:r w:rsidR="007C2FCF">
        <w:rPr>
          <w:spacing w:val="-4"/>
        </w:rPr>
        <w:t xml:space="preserve">the </w:t>
      </w:r>
      <w:proofErr w:type="spellStart"/>
      <w:r>
        <w:t>Summerfruit</w:t>
      </w:r>
      <w:proofErr w:type="spellEnd"/>
      <w:r>
        <w:rPr>
          <w:spacing w:val="-3"/>
        </w:rPr>
        <w:t xml:space="preserve"> </w:t>
      </w:r>
      <w:r>
        <w:t>sector</w:t>
      </w:r>
      <w:r>
        <w:rPr>
          <w:spacing w:val="-5"/>
        </w:rPr>
        <w:t xml:space="preserve"> </w:t>
      </w:r>
      <w:r>
        <w:t>consisting</w:t>
      </w:r>
      <w:r>
        <w:rPr>
          <w:spacing w:val="-4"/>
        </w:rPr>
        <w:t xml:space="preserve"> </w:t>
      </w:r>
      <w:r>
        <w:t>of</w:t>
      </w:r>
      <w:r>
        <w:rPr>
          <w:spacing w:val="-6"/>
        </w:rPr>
        <w:t xml:space="preserve"> </w:t>
      </w:r>
      <w:r>
        <w:t xml:space="preserve">apricot, cherry, nectarine, </w:t>
      </w:r>
      <w:proofErr w:type="gramStart"/>
      <w:r>
        <w:t>peach</w:t>
      </w:r>
      <w:proofErr w:type="gramEnd"/>
      <w:r>
        <w:t xml:space="preserve"> and plum growers.</w:t>
      </w:r>
    </w:p>
    <w:p w14:paraId="00EFEA74" w14:textId="77777777" w:rsidR="00560B17" w:rsidRPr="00616912" w:rsidRDefault="00560B17" w:rsidP="001A668F">
      <w:pPr>
        <w:pStyle w:val="ListParagraph"/>
        <w:numPr>
          <w:ilvl w:val="1"/>
          <w:numId w:val="7"/>
        </w:numPr>
        <w:tabs>
          <w:tab w:val="left" w:pos="840"/>
          <w:tab w:val="left" w:pos="841"/>
        </w:tabs>
        <w:spacing w:before="0" w:line="279" w:lineRule="exact"/>
        <w:ind w:left="839" w:hanging="361"/>
        <w:contextualSpacing/>
      </w:pPr>
      <w:r>
        <w:t>Vegetables</w:t>
      </w:r>
      <w:r>
        <w:rPr>
          <w:spacing w:val="-5"/>
        </w:rPr>
        <w:t xml:space="preserve"> </w:t>
      </w:r>
      <w:r>
        <w:t>NZ,</w:t>
      </w:r>
      <w:r>
        <w:rPr>
          <w:spacing w:val="-4"/>
        </w:rPr>
        <w:t xml:space="preserve"> </w:t>
      </w:r>
      <w:r>
        <w:t>representing</w:t>
      </w:r>
      <w:r>
        <w:rPr>
          <w:spacing w:val="-5"/>
        </w:rPr>
        <w:t xml:space="preserve"> </w:t>
      </w:r>
      <w:r>
        <w:t>the</w:t>
      </w:r>
      <w:r>
        <w:rPr>
          <w:spacing w:val="-6"/>
        </w:rPr>
        <w:t xml:space="preserve"> </w:t>
      </w:r>
      <w:r>
        <w:t>commercial</w:t>
      </w:r>
      <w:r>
        <w:rPr>
          <w:spacing w:val="-4"/>
        </w:rPr>
        <w:t xml:space="preserve"> </w:t>
      </w:r>
      <w:r>
        <w:t>fresh</w:t>
      </w:r>
      <w:r>
        <w:rPr>
          <w:spacing w:val="-4"/>
        </w:rPr>
        <w:t xml:space="preserve"> </w:t>
      </w:r>
      <w:r>
        <w:t>vegetable</w:t>
      </w:r>
      <w:r>
        <w:rPr>
          <w:spacing w:val="-6"/>
        </w:rPr>
        <w:t xml:space="preserve"> </w:t>
      </w:r>
      <w:proofErr w:type="gramStart"/>
      <w:r>
        <w:t>growers</w:t>
      </w:r>
      <w:proofErr w:type="gramEnd"/>
      <w:r>
        <w:rPr>
          <w:spacing w:val="-3"/>
        </w:rPr>
        <w:t xml:space="preserve"> </w:t>
      </w:r>
      <w:r>
        <w:rPr>
          <w:spacing w:val="-2"/>
        </w:rPr>
        <w:t>sector.</w:t>
      </w:r>
    </w:p>
    <w:p w14:paraId="08C3EE14" w14:textId="71CD109F" w:rsidR="00E67F5D" w:rsidRDefault="00076100" w:rsidP="001A668F">
      <w:pPr>
        <w:pStyle w:val="ListParagraph"/>
        <w:numPr>
          <w:ilvl w:val="1"/>
          <w:numId w:val="7"/>
        </w:numPr>
        <w:tabs>
          <w:tab w:val="left" w:pos="840"/>
          <w:tab w:val="left" w:pos="841"/>
        </w:tabs>
        <w:spacing w:before="1"/>
        <w:ind w:left="839" w:hanging="361"/>
        <w:contextualSpacing/>
      </w:pPr>
      <w:r>
        <w:t>Citru</w:t>
      </w:r>
      <w:r w:rsidR="00BA3922">
        <w:t>s</w:t>
      </w:r>
      <w:r w:rsidR="00BA3922">
        <w:rPr>
          <w:spacing w:val="-5"/>
        </w:rPr>
        <w:t xml:space="preserve"> </w:t>
      </w:r>
      <w:r w:rsidR="00BA3922">
        <w:t>New</w:t>
      </w:r>
      <w:r w:rsidR="00BA3922">
        <w:rPr>
          <w:spacing w:val="-4"/>
        </w:rPr>
        <w:t xml:space="preserve"> </w:t>
      </w:r>
      <w:r w:rsidR="00BA3922">
        <w:rPr>
          <w:spacing w:val="-2"/>
        </w:rPr>
        <w:t>Zealand</w:t>
      </w:r>
      <w:r w:rsidR="00560B17">
        <w:rPr>
          <w:spacing w:val="-2"/>
        </w:rPr>
        <w:t xml:space="preserve"> representing </w:t>
      </w:r>
    </w:p>
    <w:p w14:paraId="049BF29F" w14:textId="492D7EC4" w:rsidR="00DA506A" w:rsidRPr="00DA506A" w:rsidRDefault="00DA506A" w:rsidP="001A668F">
      <w:pPr>
        <w:pStyle w:val="ListParagraph"/>
        <w:numPr>
          <w:ilvl w:val="1"/>
          <w:numId w:val="7"/>
        </w:numPr>
        <w:tabs>
          <w:tab w:val="left" w:pos="840"/>
          <w:tab w:val="left" w:pos="841"/>
        </w:tabs>
        <w:spacing w:before="0" w:line="279" w:lineRule="exact"/>
        <w:ind w:left="839" w:hanging="361"/>
        <w:contextualSpacing/>
      </w:pPr>
      <w:r>
        <w:t>Process</w:t>
      </w:r>
      <w:r w:rsidRPr="00076100">
        <w:rPr>
          <w:spacing w:val="-3"/>
        </w:rPr>
        <w:t xml:space="preserve"> </w:t>
      </w:r>
      <w:r>
        <w:t>Vegetables</w:t>
      </w:r>
      <w:r w:rsidRPr="00076100">
        <w:rPr>
          <w:spacing w:val="-3"/>
        </w:rPr>
        <w:t xml:space="preserve"> </w:t>
      </w:r>
      <w:r>
        <w:t>NZ,</w:t>
      </w:r>
      <w:r w:rsidRPr="00076100">
        <w:rPr>
          <w:spacing w:val="-6"/>
        </w:rPr>
        <w:t xml:space="preserve"> </w:t>
      </w:r>
      <w:r>
        <w:t>representing</w:t>
      </w:r>
      <w:r w:rsidRPr="00076100">
        <w:rPr>
          <w:spacing w:val="-5"/>
        </w:rPr>
        <w:t xml:space="preserve"> </w:t>
      </w:r>
      <w:r>
        <w:t>a</w:t>
      </w:r>
      <w:r w:rsidRPr="00076100">
        <w:rPr>
          <w:spacing w:val="-5"/>
        </w:rPr>
        <w:t xml:space="preserve"> </w:t>
      </w:r>
      <w:r>
        <w:t>variety</w:t>
      </w:r>
      <w:r w:rsidRPr="00076100">
        <w:rPr>
          <w:spacing w:val="-4"/>
        </w:rPr>
        <w:t xml:space="preserve"> </w:t>
      </w:r>
      <w:r>
        <w:t>of</w:t>
      </w:r>
      <w:r w:rsidRPr="00076100">
        <w:rPr>
          <w:spacing w:val="-4"/>
        </w:rPr>
        <w:t xml:space="preserve"> </w:t>
      </w:r>
      <w:r>
        <w:t>process</w:t>
      </w:r>
      <w:r w:rsidRPr="00076100">
        <w:rPr>
          <w:spacing w:val="-4"/>
        </w:rPr>
        <w:t xml:space="preserve"> </w:t>
      </w:r>
      <w:r>
        <w:t>vegetable</w:t>
      </w:r>
      <w:r w:rsidRPr="00076100">
        <w:rPr>
          <w:spacing w:val="-2"/>
        </w:rPr>
        <w:t xml:space="preserve"> crops</w:t>
      </w:r>
      <w:r>
        <w:rPr>
          <w:spacing w:val="-2"/>
        </w:rPr>
        <w:t>.</w:t>
      </w:r>
    </w:p>
    <w:p w14:paraId="08C3EE21" w14:textId="20CAD068" w:rsidR="00E67F5D" w:rsidRDefault="00DA506A" w:rsidP="00313343">
      <w:pPr>
        <w:pStyle w:val="ListParagraph"/>
        <w:numPr>
          <w:ilvl w:val="1"/>
          <w:numId w:val="7"/>
        </w:numPr>
        <w:tabs>
          <w:tab w:val="left" w:pos="840"/>
          <w:tab w:val="left" w:pos="841"/>
        </w:tabs>
        <w:spacing w:before="0" w:line="279" w:lineRule="exact"/>
        <w:ind w:left="839" w:hanging="361"/>
        <w:contextualSpacing/>
      </w:pPr>
      <w:r>
        <w:t>GIA</w:t>
      </w:r>
      <w:r>
        <w:rPr>
          <w:spacing w:val="-3"/>
        </w:rPr>
        <w:t xml:space="preserve"> </w:t>
      </w:r>
      <w:r>
        <w:rPr>
          <w:spacing w:val="-2"/>
        </w:rPr>
        <w:t>Secretariat as administrator</w:t>
      </w:r>
      <w:r w:rsidR="008431C5">
        <w:rPr>
          <w:spacing w:val="-2"/>
        </w:rPr>
        <w:t>.</w:t>
      </w:r>
    </w:p>
    <w:p w14:paraId="7E38774E" w14:textId="77777777" w:rsidR="00DD01CE" w:rsidRDefault="00DD01CE">
      <w:pPr>
        <w:pStyle w:val="BodyText"/>
        <w:spacing w:before="1"/>
        <w:ind w:left="0" w:firstLine="0"/>
      </w:pPr>
    </w:p>
    <w:p w14:paraId="08C3EE22" w14:textId="7D1E5FF4" w:rsidR="00E67F5D" w:rsidRDefault="00B67DE5" w:rsidP="009451ED">
      <w:pPr>
        <w:pStyle w:val="Heading1"/>
        <w:spacing w:before="1"/>
        <w:ind w:left="0"/>
        <w:rPr>
          <w:spacing w:val="-2"/>
        </w:rPr>
      </w:pPr>
      <w:r>
        <w:t xml:space="preserve">   </w:t>
      </w:r>
      <w:r w:rsidR="00BA3922">
        <w:t>Summary</w:t>
      </w:r>
      <w:r w:rsidR="00BA3922">
        <w:rPr>
          <w:spacing w:val="-8"/>
        </w:rPr>
        <w:t xml:space="preserve"> </w:t>
      </w:r>
      <w:r w:rsidR="00BA3922">
        <w:t>of</w:t>
      </w:r>
      <w:r w:rsidR="00BA3922">
        <w:rPr>
          <w:spacing w:val="-8"/>
        </w:rPr>
        <w:t xml:space="preserve"> </w:t>
      </w:r>
      <w:r w:rsidR="00892E26">
        <w:t>FF</w:t>
      </w:r>
      <w:r w:rsidR="00BA3922">
        <w:rPr>
          <w:spacing w:val="-6"/>
        </w:rPr>
        <w:t xml:space="preserve"> </w:t>
      </w:r>
      <w:r w:rsidR="00BA3922">
        <w:t>Operational</w:t>
      </w:r>
      <w:r w:rsidR="00BA3922">
        <w:rPr>
          <w:spacing w:val="-7"/>
        </w:rPr>
        <w:t xml:space="preserve"> </w:t>
      </w:r>
      <w:r w:rsidR="00BA3922">
        <w:t>Agreement</w:t>
      </w:r>
      <w:r w:rsidR="00BA3922">
        <w:rPr>
          <w:spacing w:val="-7"/>
        </w:rPr>
        <w:t xml:space="preserve"> </w:t>
      </w:r>
      <w:r w:rsidR="00BA3922">
        <w:rPr>
          <w:spacing w:val="-2"/>
        </w:rPr>
        <w:t>clauses</w:t>
      </w:r>
    </w:p>
    <w:p w14:paraId="0E438E89" w14:textId="77777777" w:rsidR="001701F6" w:rsidRDefault="001701F6">
      <w:pPr>
        <w:pStyle w:val="Heading1"/>
        <w:spacing w:before="1"/>
        <w:rPr>
          <w:spacing w:val="-2"/>
        </w:rPr>
      </w:pPr>
    </w:p>
    <w:tbl>
      <w:tblPr>
        <w:tblW w:w="9704" w:type="dxa"/>
        <w:tblInd w:w="113" w:type="dxa"/>
        <w:tblBorders>
          <w:top w:val="single" w:sz="4" w:space="0" w:color="000000"/>
        </w:tblBorders>
        <w:tblLayout w:type="fixed"/>
        <w:tblCellMar>
          <w:left w:w="0" w:type="dxa"/>
          <w:right w:w="0" w:type="dxa"/>
        </w:tblCellMar>
        <w:tblLook w:val="01E0" w:firstRow="1" w:lastRow="1" w:firstColumn="1" w:lastColumn="1" w:noHBand="0" w:noVBand="0"/>
      </w:tblPr>
      <w:tblGrid>
        <w:gridCol w:w="7"/>
        <w:gridCol w:w="1201"/>
        <w:gridCol w:w="276"/>
        <w:gridCol w:w="59"/>
        <w:gridCol w:w="7962"/>
        <w:gridCol w:w="21"/>
        <w:gridCol w:w="178"/>
      </w:tblGrid>
      <w:tr w:rsidR="001701F6" w14:paraId="21E79D48" w14:textId="77777777" w:rsidTr="004606CD">
        <w:trPr>
          <w:gridBefore w:val="1"/>
          <w:gridAfter w:val="1"/>
          <w:wBefore w:w="7" w:type="dxa"/>
          <w:wAfter w:w="178" w:type="dxa"/>
          <w:trHeight w:val="1587"/>
        </w:trPr>
        <w:tc>
          <w:tcPr>
            <w:tcW w:w="1201" w:type="dxa"/>
          </w:tcPr>
          <w:p w14:paraId="69C1C684" w14:textId="77777777" w:rsidR="001701F6" w:rsidRDefault="001701F6" w:rsidP="00846898">
            <w:pPr>
              <w:pStyle w:val="TableParagraph"/>
              <w:spacing w:before="28"/>
              <w:ind w:left="115" w:firstLine="0"/>
            </w:pPr>
            <w:r>
              <w:rPr>
                <w:spacing w:val="-2"/>
              </w:rPr>
              <w:t>Parties</w:t>
            </w:r>
          </w:p>
        </w:tc>
        <w:tc>
          <w:tcPr>
            <w:tcW w:w="8318" w:type="dxa"/>
            <w:gridSpan w:val="4"/>
          </w:tcPr>
          <w:p w14:paraId="49E99AE2" w14:textId="77777777" w:rsidR="001701F6" w:rsidRDefault="001701F6" w:rsidP="00846898">
            <w:pPr>
              <w:pStyle w:val="TableParagraph"/>
              <w:spacing w:before="28" w:line="264" w:lineRule="auto"/>
              <w:ind w:left="469" w:right="75" w:firstLine="0"/>
            </w:pPr>
            <w:r>
              <w:t>The Parties who have signed the OA are the following GIA Deed Signatories:</w:t>
            </w:r>
            <w:r>
              <w:rPr>
                <w:spacing w:val="-3"/>
              </w:rPr>
              <w:t xml:space="preserve"> </w:t>
            </w:r>
            <w:r>
              <w:t>Apples and Pears</w:t>
            </w:r>
            <w:r>
              <w:rPr>
                <w:spacing w:val="-6"/>
              </w:rPr>
              <w:t xml:space="preserve"> </w:t>
            </w:r>
            <w:r>
              <w:t>NZ,</w:t>
            </w:r>
            <w:r>
              <w:rPr>
                <w:spacing w:val="-3"/>
              </w:rPr>
              <w:t xml:space="preserve"> </w:t>
            </w:r>
            <w:r>
              <w:t>Kiwifruit</w:t>
            </w:r>
            <w:r>
              <w:rPr>
                <w:spacing w:val="-3"/>
              </w:rPr>
              <w:t xml:space="preserve"> </w:t>
            </w:r>
            <w:r>
              <w:t>Vine</w:t>
            </w:r>
            <w:r>
              <w:rPr>
                <w:spacing w:val="-2"/>
              </w:rPr>
              <w:t xml:space="preserve"> </w:t>
            </w:r>
            <w:r>
              <w:t>Health</w:t>
            </w:r>
            <w:r>
              <w:rPr>
                <w:spacing w:val="-3"/>
              </w:rPr>
              <w:t xml:space="preserve"> </w:t>
            </w:r>
            <w:r>
              <w:t>Inc.,</w:t>
            </w:r>
            <w:r>
              <w:rPr>
                <w:spacing w:val="-3"/>
              </w:rPr>
              <w:t xml:space="preserve"> </w:t>
            </w:r>
            <w:r>
              <w:t>New</w:t>
            </w:r>
            <w:r>
              <w:rPr>
                <w:spacing w:val="-2"/>
              </w:rPr>
              <w:t xml:space="preserve"> </w:t>
            </w:r>
            <w:r>
              <w:t>Zealand</w:t>
            </w:r>
            <w:r>
              <w:rPr>
                <w:spacing w:val="-4"/>
              </w:rPr>
              <w:t xml:space="preserve"> </w:t>
            </w:r>
            <w:r>
              <w:t>Avocado</w:t>
            </w:r>
            <w:r>
              <w:rPr>
                <w:spacing w:val="-5"/>
              </w:rPr>
              <w:t xml:space="preserve"> </w:t>
            </w:r>
            <w:r>
              <w:t>Growers Association Inc., Citrus NZ, Tomatoes</w:t>
            </w:r>
            <w:r>
              <w:rPr>
                <w:spacing w:val="-1"/>
              </w:rPr>
              <w:t xml:space="preserve"> </w:t>
            </w:r>
            <w:r>
              <w:t xml:space="preserve">NZ, Vegetables NZ, Horticulture NZ Incorporated (on behalf of Processed Vegetables NZ), </w:t>
            </w:r>
            <w:proofErr w:type="spellStart"/>
            <w:r>
              <w:t>Summerfruit</w:t>
            </w:r>
            <w:proofErr w:type="spellEnd"/>
            <w:r>
              <w:t xml:space="preserve"> NZ, and</w:t>
            </w:r>
            <w:r>
              <w:rPr>
                <w:spacing w:val="-2"/>
              </w:rPr>
              <w:t xml:space="preserve"> </w:t>
            </w:r>
            <w:r>
              <w:t>the</w:t>
            </w:r>
            <w:r>
              <w:rPr>
                <w:spacing w:val="-1"/>
              </w:rPr>
              <w:t xml:space="preserve"> </w:t>
            </w:r>
            <w:r>
              <w:t>Ministry for Primary Industries.</w:t>
            </w:r>
          </w:p>
        </w:tc>
      </w:tr>
      <w:tr w:rsidR="00E67F5D" w14:paraId="08C3EE2D" w14:textId="77777777" w:rsidTr="5283B812">
        <w:tblPrEx>
          <w:tblBorders>
            <w:top w:val="none" w:sz="0" w:space="0" w:color="auto"/>
          </w:tblBorders>
        </w:tblPrEx>
        <w:trPr>
          <w:trHeight w:val="737"/>
        </w:trPr>
        <w:tc>
          <w:tcPr>
            <w:tcW w:w="1484" w:type="dxa"/>
            <w:gridSpan w:val="3"/>
            <w:tcBorders>
              <w:top w:val="single" w:sz="4" w:space="0" w:color="000000" w:themeColor="text1"/>
              <w:bottom w:val="single" w:sz="4" w:space="0" w:color="000000" w:themeColor="text1"/>
            </w:tcBorders>
          </w:tcPr>
          <w:p w14:paraId="08C3EE2B" w14:textId="77777777" w:rsidR="00E67F5D" w:rsidRDefault="00BA3922">
            <w:pPr>
              <w:pStyle w:val="TableParagraph"/>
              <w:spacing w:before="28"/>
              <w:ind w:left="122" w:firstLine="0"/>
            </w:pPr>
            <w:r>
              <w:rPr>
                <w:spacing w:val="-4"/>
              </w:rPr>
              <w:t>Term</w:t>
            </w:r>
          </w:p>
        </w:tc>
        <w:tc>
          <w:tcPr>
            <w:tcW w:w="8220" w:type="dxa"/>
            <w:gridSpan w:val="4"/>
            <w:tcBorders>
              <w:top w:val="single" w:sz="4" w:space="0" w:color="000000" w:themeColor="text1"/>
              <w:bottom w:val="single" w:sz="4" w:space="0" w:color="000000" w:themeColor="text1"/>
            </w:tcBorders>
          </w:tcPr>
          <w:p w14:paraId="1F5333B5" w14:textId="77777777" w:rsidR="001B5059" w:rsidRDefault="00BA3922" w:rsidP="005A5E0B">
            <w:pPr>
              <w:pStyle w:val="TableParagraph"/>
              <w:spacing w:before="28" w:line="264" w:lineRule="auto"/>
              <w:ind w:left="193" w:right="45" w:firstLine="0"/>
            </w:pPr>
            <w:r>
              <w:t>The</w:t>
            </w:r>
            <w:r>
              <w:rPr>
                <w:spacing w:val="-2"/>
              </w:rPr>
              <w:t xml:space="preserve"> </w:t>
            </w:r>
            <w:r>
              <w:t>initial</w:t>
            </w:r>
            <w:r>
              <w:rPr>
                <w:spacing w:val="-3"/>
              </w:rPr>
              <w:t xml:space="preserve"> </w:t>
            </w:r>
            <w:r>
              <w:t>term</w:t>
            </w:r>
            <w:r>
              <w:rPr>
                <w:spacing w:val="-3"/>
              </w:rPr>
              <w:t xml:space="preserve"> </w:t>
            </w:r>
            <w:r>
              <w:t>of</w:t>
            </w:r>
            <w:r>
              <w:rPr>
                <w:spacing w:val="-2"/>
              </w:rPr>
              <w:t xml:space="preserve"> </w:t>
            </w:r>
            <w:r>
              <w:t>the</w:t>
            </w:r>
            <w:r>
              <w:rPr>
                <w:spacing w:val="-2"/>
              </w:rPr>
              <w:t xml:space="preserve"> </w:t>
            </w:r>
            <w:r w:rsidR="00F915DE">
              <w:t>FF</w:t>
            </w:r>
            <w:r>
              <w:rPr>
                <w:spacing w:val="-2"/>
              </w:rPr>
              <w:t xml:space="preserve"> </w:t>
            </w:r>
            <w:r>
              <w:t>OA</w:t>
            </w:r>
            <w:r>
              <w:rPr>
                <w:spacing w:val="-2"/>
              </w:rPr>
              <w:t xml:space="preserve"> </w:t>
            </w:r>
            <w:r>
              <w:t>will</w:t>
            </w:r>
            <w:r>
              <w:rPr>
                <w:spacing w:val="-5"/>
              </w:rPr>
              <w:t xml:space="preserve"> </w:t>
            </w:r>
            <w:r>
              <w:t>be</w:t>
            </w:r>
            <w:r>
              <w:rPr>
                <w:spacing w:val="-1"/>
              </w:rPr>
              <w:t xml:space="preserve"> </w:t>
            </w:r>
            <w:r w:rsidR="00D37368">
              <w:t>five</w:t>
            </w:r>
            <w:r>
              <w:rPr>
                <w:spacing w:val="-4"/>
              </w:rPr>
              <w:t xml:space="preserve"> </w:t>
            </w:r>
            <w:r>
              <w:t>years</w:t>
            </w:r>
            <w:r>
              <w:rPr>
                <w:spacing w:val="-4"/>
              </w:rPr>
              <w:t xml:space="preserve"> </w:t>
            </w:r>
            <w:r>
              <w:t>with</w:t>
            </w:r>
            <w:r>
              <w:rPr>
                <w:spacing w:val="-2"/>
              </w:rPr>
              <w:t xml:space="preserve"> </w:t>
            </w:r>
            <w:r>
              <w:t>an</w:t>
            </w:r>
            <w:r>
              <w:rPr>
                <w:spacing w:val="-3"/>
              </w:rPr>
              <w:t xml:space="preserve"> </w:t>
            </w:r>
            <w:r>
              <w:t>automatic</w:t>
            </w:r>
            <w:r>
              <w:rPr>
                <w:spacing w:val="-2"/>
              </w:rPr>
              <w:t xml:space="preserve"> </w:t>
            </w:r>
            <w:r w:rsidR="004655FE">
              <w:t>two</w:t>
            </w:r>
            <w:r w:rsidR="004655FE">
              <w:rPr>
                <w:spacing w:val="-1"/>
              </w:rPr>
              <w:t>-year</w:t>
            </w:r>
            <w:r>
              <w:t xml:space="preserve"> renewal, </w:t>
            </w:r>
          </w:p>
          <w:p w14:paraId="08C3EE2C" w14:textId="316F8BCE" w:rsidR="005A5E0B" w:rsidRPr="005A5E0B" w:rsidRDefault="00BA3922" w:rsidP="005A5E0B">
            <w:pPr>
              <w:pStyle w:val="TableParagraph"/>
              <w:spacing w:before="28" w:line="264" w:lineRule="auto"/>
              <w:ind w:left="193" w:right="45" w:firstLine="0"/>
            </w:pPr>
            <w:r>
              <w:t xml:space="preserve">and it will come into effect </w:t>
            </w:r>
            <w:r w:rsidR="007A451B">
              <w:t>from 1 September 2022</w:t>
            </w:r>
            <w:r w:rsidR="00A61378">
              <w:t>.</w:t>
            </w:r>
          </w:p>
        </w:tc>
      </w:tr>
      <w:tr w:rsidR="00E67F5D" w14:paraId="08C3EE3B" w14:textId="77777777" w:rsidTr="004606CD">
        <w:tblPrEx>
          <w:tblBorders>
            <w:top w:val="none" w:sz="0" w:space="0" w:color="auto"/>
          </w:tblBorders>
        </w:tblPrEx>
        <w:trPr>
          <w:gridAfter w:val="2"/>
          <w:wAfter w:w="199" w:type="dxa"/>
          <w:trHeight w:val="6406"/>
        </w:trPr>
        <w:tc>
          <w:tcPr>
            <w:tcW w:w="1484" w:type="dxa"/>
            <w:gridSpan w:val="3"/>
            <w:tcBorders>
              <w:top w:val="single" w:sz="4" w:space="0" w:color="000000" w:themeColor="text1"/>
              <w:bottom w:val="single" w:sz="4" w:space="0" w:color="000000" w:themeColor="text1"/>
            </w:tcBorders>
          </w:tcPr>
          <w:p w14:paraId="08C3EE31" w14:textId="77777777" w:rsidR="00E67F5D" w:rsidRPr="00264740" w:rsidRDefault="00BA3922">
            <w:pPr>
              <w:pStyle w:val="TableParagraph"/>
              <w:spacing w:before="28"/>
              <w:ind w:left="122" w:firstLine="0"/>
            </w:pPr>
            <w:r w:rsidRPr="00264740">
              <w:rPr>
                <w:spacing w:val="-2"/>
              </w:rPr>
              <w:lastRenderedPageBreak/>
              <w:t>Introduction</w:t>
            </w:r>
          </w:p>
        </w:tc>
        <w:tc>
          <w:tcPr>
            <w:tcW w:w="8021" w:type="dxa"/>
            <w:gridSpan w:val="2"/>
            <w:tcBorders>
              <w:top w:val="single" w:sz="4" w:space="0" w:color="000000" w:themeColor="text1"/>
              <w:bottom w:val="single" w:sz="4" w:space="0" w:color="000000" w:themeColor="text1"/>
            </w:tcBorders>
          </w:tcPr>
          <w:p w14:paraId="0B184CFC" w14:textId="26EAEAAA" w:rsidR="007467C6" w:rsidRPr="00264740" w:rsidRDefault="00BA3922" w:rsidP="001119C0">
            <w:pPr>
              <w:widowControl/>
              <w:autoSpaceDE/>
              <w:autoSpaceDN/>
              <w:spacing w:before="120" w:after="120"/>
              <w:ind w:left="170"/>
              <w:outlineLvl w:val="1"/>
            </w:pPr>
            <w:r w:rsidRPr="00264740">
              <w:t>The</w:t>
            </w:r>
            <w:r w:rsidRPr="00200448">
              <w:rPr>
                <w:spacing w:val="-3"/>
              </w:rPr>
              <w:t xml:space="preserve"> </w:t>
            </w:r>
            <w:r w:rsidRPr="00264740">
              <w:t>OA</w:t>
            </w:r>
            <w:r w:rsidRPr="00200448">
              <w:rPr>
                <w:spacing w:val="-5"/>
              </w:rPr>
              <w:t xml:space="preserve"> </w:t>
            </w:r>
            <w:r w:rsidRPr="00264740">
              <w:t>covers</w:t>
            </w:r>
            <w:r w:rsidRPr="00200448">
              <w:rPr>
                <w:spacing w:val="-4"/>
              </w:rPr>
              <w:t xml:space="preserve"> </w:t>
            </w:r>
            <w:r w:rsidRPr="00264740">
              <w:t>specific</w:t>
            </w:r>
            <w:r w:rsidRPr="00200448">
              <w:rPr>
                <w:spacing w:val="-5"/>
              </w:rPr>
              <w:t xml:space="preserve"> </w:t>
            </w:r>
            <w:r w:rsidRPr="00264740">
              <w:t>biosecurity</w:t>
            </w:r>
            <w:r w:rsidRPr="00200448">
              <w:rPr>
                <w:spacing w:val="-4"/>
              </w:rPr>
              <w:t xml:space="preserve"> </w:t>
            </w:r>
            <w:r w:rsidRPr="00264740">
              <w:t>readiness</w:t>
            </w:r>
            <w:r w:rsidR="00A309B3" w:rsidRPr="00264740">
              <w:t xml:space="preserve"> for all</w:t>
            </w:r>
            <w:r w:rsidRPr="00200448">
              <w:rPr>
                <w:spacing w:val="-4"/>
              </w:rPr>
              <w:t xml:space="preserve"> </w:t>
            </w:r>
            <w:r w:rsidR="00A309B3" w:rsidRPr="00264740">
              <w:t xml:space="preserve">Lure Responsive Fruit Flies </w:t>
            </w:r>
            <w:r w:rsidR="0069048B">
              <w:t>(</w:t>
            </w:r>
            <w:r w:rsidR="0069048B" w:rsidRPr="00200448">
              <w:rPr>
                <w:sz w:val="24"/>
                <w:szCs w:val="24"/>
              </w:rPr>
              <w:t xml:space="preserve">an economically significant polyphagous species of fruit fly belonging to the family Diptera: </w:t>
            </w:r>
            <w:proofErr w:type="spellStart"/>
            <w:r w:rsidR="0069048B" w:rsidRPr="00200448">
              <w:rPr>
                <w:sz w:val="24"/>
                <w:szCs w:val="24"/>
              </w:rPr>
              <w:t>Tephritidae</w:t>
            </w:r>
            <w:proofErr w:type="spellEnd"/>
            <w:r w:rsidR="0069048B" w:rsidRPr="00200448">
              <w:rPr>
                <w:sz w:val="24"/>
                <w:szCs w:val="24"/>
              </w:rPr>
              <w:t xml:space="preserve"> where males of the species are attracted to </w:t>
            </w:r>
            <w:proofErr w:type="spellStart"/>
            <w:r w:rsidR="0069048B" w:rsidRPr="00200448">
              <w:rPr>
                <w:sz w:val="24"/>
                <w:szCs w:val="24"/>
              </w:rPr>
              <w:t>methol</w:t>
            </w:r>
            <w:proofErr w:type="spellEnd"/>
            <w:r w:rsidR="0069048B" w:rsidRPr="00200448">
              <w:rPr>
                <w:sz w:val="24"/>
                <w:szCs w:val="24"/>
              </w:rPr>
              <w:t xml:space="preserve"> eugenol, </w:t>
            </w:r>
            <w:proofErr w:type="spellStart"/>
            <w:r w:rsidR="0069048B" w:rsidRPr="00200448">
              <w:rPr>
                <w:sz w:val="24"/>
                <w:szCs w:val="24"/>
              </w:rPr>
              <w:t>cuelure</w:t>
            </w:r>
            <w:proofErr w:type="spellEnd"/>
            <w:r w:rsidR="0069048B" w:rsidRPr="00200448">
              <w:rPr>
                <w:sz w:val="24"/>
                <w:szCs w:val="24"/>
              </w:rPr>
              <w:t xml:space="preserve"> or </w:t>
            </w:r>
            <w:proofErr w:type="spellStart"/>
            <w:r w:rsidR="0069048B" w:rsidRPr="00200448">
              <w:rPr>
                <w:sz w:val="24"/>
                <w:szCs w:val="24"/>
              </w:rPr>
              <w:t>trimedlure</w:t>
            </w:r>
            <w:proofErr w:type="spellEnd"/>
            <w:r w:rsidR="0069048B" w:rsidRPr="00200448">
              <w:rPr>
                <w:sz w:val="24"/>
                <w:szCs w:val="24"/>
              </w:rPr>
              <w:t xml:space="preserve">) </w:t>
            </w:r>
            <w:r w:rsidRPr="00264740">
              <w:t>and</w:t>
            </w:r>
            <w:r w:rsidRPr="00200448">
              <w:rPr>
                <w:spacing w:val="-4"/>
              </w:rPr>
              <w:t xml:space="preserve"> </w:t>
            </w:r>
            <w:r w:rsidRPr="00264740">
              <w:t>response</w:t>
            </w:r>
            <w:r w:rsidRPr="00200448">
              <w:rPr>
                <w:spacing w:val="-2"/>
              </w:rPr>
              <w:t xml:space="preserve"> </w:t>
            </w:r>
            <w:r w:rsidRPr="00264740">
              <w:t>activities</w:t>
            </w:r>
            <w:r w:rsidRPr="00200448">
              <w:rPr>
                <w:spacing w:val="-4"/>
              </w:rPr>
              <w:t xml:space="preserve"> </w:t>
            </w:r>
            <w:r w:rsidRPr="00264740">
              <w:t>for</w:t>
            </w:r>
            <w:r w:rsidRPr="00200448">
              <w:rPr>
                <w:spacing w:val="-3"/>
              </w:rPr>
              <w:t xml:space="preserve"> </w:t>
            </w:r>
            <w:r w:rsidR="007467C6" w:rsidRPr="00264740">
              <w:t>Queensland Fruit Fly (</w:t>
            </w:r>
            <w:proofErr w:type="spellStart"/>
            <w:r w:rsidR="007467C6" w:rsidRPr="00200448">
              <w:rPr>
                <w:i/>
                <w:iCs/>
              </w:rPr>
              <w:t>Bactrocera</w:t>
            </w:r>
            <w:proofErr w:type="spellEnd"/>
            <w:r w:rsidR="007467C6" w:rsidRPr="00200448">
              <w:rPr>
                <w:i/>
                <w:iCs/>
              </w:rPr>
              <w:t xml:space="preserve"> </w:t>
            </w:r>
            <w:proofErr w:type="spellStart"/>
            <w:r w:rsidR="007467C6" w:rsidRPr="00200448">
              <w:rPr>
                <w:i/>
                <w:iCs/>
              </w:rPr>
              <w:t>tryoni</w:t>
            </w:r>
            <w:proofErr w:type="spellEnd"/>
            <w:r w:rsidR="007467C6" w:rsidRPr="00200448">
              <w:rPr>
                <w:i/>
                <w:iCs/>
              </w:rPr>
              <w:t xml:space="preserve">), </w:t>
            </w:r>
            <w:r w:rsidR="007467C6" w:rsidRPr="00264740">
              <w:t xml:space="preserve">Mediterranean </w:t>
            </w:r>
            <w:r w:rsidR="00264740" w:rsidRPr="00264740">
              <w:t>F</w:t>
            </w:r>
            <w:r w:rsidR="007467C6" w:rsidRPr="00264740">
              <w:t xml:space="preserve">ruit </w:t>
            </w:r>
            <w:r w:rsidR="00264740" w:rsidRPr="00264740">
              <w:t>F</w:t>
            </w:r>
            <w:r w:rsidR="007467C6" w:rsidRPr="00264740">
              <w:t>ly (</w:t>
            </w:r>
            <w:r w:rsidR="007467C6" w:rsidRPr="00200448">
              <w:rPr>
                <w:i/>
                <w:iCs/>
              </w:rPr>
              <w:t>Ceratitis capitata</w:t>
            </w:r>
            <w:r w:rsidR="007467C6" w:rsidRPr="00264740">
              <w:t>)</w:t>
            </w:r>
            <w:r w:rsidR="001E439F" w:rsidRPr="00264740">
              <w:t>,</w:t>
            </w:r>
            <w:r w:rsidR="00264740" w:rsidRPr="00264740">
              <w:t xml:space="preserve"> </w:t>
            </w:r>
            <w:r w:rsidR="007467C6" w:rsidRPr="00264740">
              <w:t>Oriental Fruit Fly (</w:t>
            </w:r>
            <w:proofErr w:type="spellStart"/>
            <w:r w:rsidR="007467C6" w:rsidRPr="00200448">
              <w:rPr>
                <w:i/>
                <w:iCs/>
              </w:rPr>
              <w:t>Bactrocera</w:t>
            </w:r>
            <w:proofErr w:type="spellEnd"/>
            <w:r w:rsidR="007467C6" w:rsidRPr="00200448">
              <w:rPr>
                <w:i/>
                <w:iCs/>
              </w:rPr>
              <w:t xml:space="preserve"> dorsalis)</w:t>
            </w:r>
            <w:r w:rsidR="00E112BA" w:rsidRPr="00200448">
              <w:rPr>
                <w:i/>
                <w:iCs/>
              </w:rPr>
              <w:t xml:space="preserve"> </w:t>
            </w:r>
            <w:r w:rsidR="00E112BA" w:rsidRPr="00E112BA">
              <w:t xml:space="preserve">and </w:t>
            </w:r>
            <w:r w:rsidR="00E112BA">
              <w:t xml:space="preserve">one level one response for any other </w:t>
            </w:r>
            <w:r w:rsidR="00075A80">
              <w:t xml:space="preserve">lure responsive </w:t>
            </w:r>
            <w:r w:rsidR="00E112BA">
              <w:t>fruit fly.</w:t>
            </w:r>
          </w:p>
          <w:p w14:paraId="19FEA749" w14:textId="77777777" w:rsidR="00CC2597" w:rsidRPr="00264740" w:rsidRDefault="00CC2597" w:rsidP="001119C0">
            <w:pPr>
              <w:pStyle w:val="Bodycopy"/>
              <w:spacing w:after="0"/>
              <w:ind w:left="170"/>
              <w:rPr>
                <w:rFonts w:asciiTheme="minorHAnsi" w:hAnsiTheme="minorHAnsi" w:cstheme="minorHAnsi"/>
              </w:rPr>
            </w:pPr>
            <w:r w:rsidRPr="00264740">
              <w:rPr>
                <w:rFonts w:asciiTheme="minorHAnsi" w:hAnsiTheme="minorHAnsi" w:cstheme="minorHAnsi"/>
              </w:rPr>
              <w:t>The Parties will work together, from a basis of shared understanding, to reduce the impacts of fruit fly by:</w:t>
            </w:r>
          </w:p>
          <w:p w14:paraId="59645AE8" w14:textId="77777777" w:rsidR="00CC2597" w:rsidRPr="00264740" w:rsidRDefault="00CC2597" w:rsidP="00CC2597">
            <w:pPr>
              <w:pStyle w:val="bodya"/>
              <w:numPr>
                <w:ilvl w:val="0"/>
                <w:numId w:val="6"/>
              </w:numPr>
              <w:spacing w:after="0"/>
              <w:rPr>
                <w:rFonts w:asciiTheme="minorHAnsi" w:hAnsiTheme="minorHAnsi" w:cstheme="minorHAnsi"/>
              </w:rPr>
            </w:pPr>
            <w:r w:rsidRPr="00264740">
              <w:rPr>
                <w:rFonts w:asciiTheme="minorHAnsi" w:hAnsiTheme="minorHAnsi" w:cstheme="minorHAnsi"/>
              </w:rPr>
              <w:t>Enhancing the integrity and effectiveness of New Zealand’s wider fruit fly biosecurity system.</w:t>
            </w:r>
          </w:p>
          <w:p w14:paraId="7A0069BE" w14:textId="77777777" w:rsidR="00CC2597" w:rsidRPr="00264740" w:rsidRDefault="00CC2597" w:rsidP="00CC2597">
            <w:pPr>
              <w:pStyle w:val="bodya"/>
              <w:numPr>
                <w:ilvl w:val="0"/>
                <w:numId w:val="6"/>
              </w:numPr>
              <w:spacing w:after="0"/>
              <w:rPr>
                <w:rFonts w:asciiTheme="minorHAnsi" w:hAnsiTheme="minorHAnsi" w:cstheme="minorHAnsi"/>
              </w:rPr>
            </w:pPr>
            <w:r w:rsidRPr="00264740">
              <w:rPr>
                <w:rFonts w:asciiTheme="minorHAnsi" w:hAnsiTheme="minorHAnsi" w:cstheme="minorHAnsi"/>
              </w:rPr>
              <w:t>Reducing the likelihood of a fruit fly incursion.</w:t>
            </w:r>
          </w:p>
          <w:p w14:paraId="7CE59AB3" w14:textId="77777777" w:rsidR="00CC2597" w:rsidRPr="00264740" w:rsidRDefault="00CC2597" w:rsidP="00946522">
            <w:pPr>
              <w:pStyle w:val="bodya"/>
              <w:numPr>
                <w:ilvl w:val="0"/>
                <w:numId w:val="6"/>
              </w:numPr>
              <w:spacing w:after="0"/>
              <w:contextualSpacing/>
              <w:rPr>
                <w:rFonts w:asciiTheme="minorHAnsi" w:hAnsiTheme="minorHAnsi" w:cstheme="minorHAnsi"/>
              </w:rPr>
            </w:pPr>
            <w:r w:rsidRPr="00264740">
              <w:rPr>
                <w:rFonts w:asciiTheme="minorHAnsi" w:hAnsiTheme="minorHAnsi" w:cstheme="minorHAnsi"/>
              </w:rPr>
              <w:t>Retaining New Zealand’s freedom from economically significant fruit fly (including demonstrating New Zealand is a pest free area as per International Standards for Phytosanitary Measures (ISPM) 26, issued and updated from time to time by the International Plant Production Convention; and detecting any fruit flies covered by this OA early enough to ensure a successful Response).</w:t>
            </w:r>
          </w:p>
          <w:p w14:paraId="0F6CCED3" w14:textId="77777777" w:rsidR="00CC2597" w:rsidRDefault="00CC2597" w:rsidP="000B4F9A">
            <w:pPr>
              <w:pStyle w:val="bodya"/>
              <w:numPr>
                <w:ilvl w:val="0"/>
                <w:numId w:val="6"/>
              </w:numPr>
              <w:spacing w:after="0"/>
              <w:contextualSpacing/>
              <w:rPr>
                <w:rFonts w:asciiTheme="minorHAnsi" w:hAnsiTheme="minorHAnsi" w:cstheme="minorHAnsi"/>
              </w:rPr>
            </w:pPr>
            <w:r w:rsidRPr="00264740">
              <w:rPr>
                <w:rFonts w:asciiTheme="minorHAnsi" w:hAnsiTheme="minorHAnsi" w:cstheme="minorHAnsi"/>
              </w:rPr>
              <w:t>Successfully and rapidly managing a fruit fly detection and/or eradicating any incursion of a fruit fly subject to a Response under this OA.</w:t>
            </w:r>
          </w:p>
          <w:p w14:paraId="08C3EE3A" w14:textId="707D8BA6" w:rsidR="00A13B36" w:rsidRPr="00A13B36" w:rsidRDefault="00200448" w:rsidP="00A13B36">
            <w:pPr>
              <w:pStyle w:val="bodya"/>
              <w:numPr>
                <w:ilvl w:val="0"/>
                <w:numId w:val="6"/>
              </w:numPr>
              <w:spacing w:after="0"/>
              <w:contextualSpacing/>
              <w:rPr>
                <w:rFonts w:asciiTheme="minorHAnsi" w:hAnsiTheme="minorHAnsi" w:cstheme="minorHAnsi"/>
              </w:rPr>
            </w:pPr>
            <w:r w:rsidRPr="00264740">
              <w:rPr>
                <w:rFonts w:asciiTheme="minorHAnsi" w:hAnsiTheme="minorHAnsi" w:cstheme="minorHAnsi"/>
              </w:rPr>
              <w:t>Reducing the impact of a fruit fly incursion and eradication response on production and market access.</w:t>
            </w:r>
          </w:p>
        </w:tc>
      </w:tr>
      <w:tr w:rsidR="00E67F5D" w14:paraId="08C3EE3E" w14:textId="77777777" w:rsidTr="004606CD">
        <w:tblPrEx>
          <w:tblBorders>
            <w:top w:val="none" w:sz="0" w:space="0" w:color="auto"/>
          </w:tblBorders>
        </w:tblPrEx>
        <w:trPr>
          <w:gridAfter w:val="1"/>
          <w:wAfter w:w="178" w:type="dxa"/>
          <w:trHeight w:val="1020"/>
        </w:trPr>
        <w:tc>
          <w:tcPr>
            <w:tcW w:w="1484" w:type="dxa"/>
            <w:gridSpan w:val="3"/>
            <w:tcBorders>
              <w:top w:val="single" w:sz="4" w:space="0" w:color="000000" w:themeColor="text1"/>
              <w:bottom w:val="single" w:sz="4" w:space="0" w:color="000000" w:themeColor="text1"/>
            </w:tcBorders>
          </w:tcPr>
          <w:p w14:paraId="08C3EE3C" w14:textId="77777777" w:rsidR="00E67F5D" w:rsidRDefault="00BA3922">
            <w:pPr>
              <w:pStyle w:val="TableParagraph"/>
              <w:spacing w:before="25"/>
              <w:ind w:left="122" w:firstLine="0"/>
            </w:pPr>
            <w:r>
              <w:rPr>
                <w:spacing w:val="-2"/>
              </w:rPr>
              <w:t>Governance</w:t>
            </w:r>
          </w:p>
        </w:tc>
        <w:tc>
          <w:tcPr>
            <w:tcW w:w="8042" w:type="dxa"/>
            <w:gridSpan w:val="3"/>
            <w:tcBorders>
              <w:top w:val="single" w:sz="4" w:space="0" w:color="000000" w:themeColor="text1"/>
              <w:bottom w:val="single" w:sz="4" w:space="0" w:color="000000" w:themeColor="text1"/>
            </w:tcBorders>
          </w:tcPr>
          <w:p w14:paraId="08C3EE3D" w14:textId="27238907" w:rsidR="00E67F5D" w:rsidRDefault="00BA3922">
            <w:pPr>
              <w:pStyle w:val="TableParagraph"/>
              <w:numPr>
                <w:ilvl w:val="0"/>
                <w:numId w:val="5"/>
              </w:numPr>
              <w:tabs>
                <w:tab w:val="left" w:pos="551"/>
                <w:tab w:val="left" w:pos="552"/>
              </w:tabs>
              <w:spacing w:before="26" w:line="264" w:lineRule="auto"/>
              <w:ind w:right="311"/>
            </w:pPr>
            <w:r>
              <w:t xml:space="preserve">Governance is by </w:t>
            </w:r>
            <w:proofErr w:type="gramStart"/>
            <w:r>
              <w:t>a</w:t>
            </w:r>
            <w:proofErr w:type="gramEnd"/>
            <w:r>
              <w:t xml:space="preserve"> </w:t>
            </w:r>
            <w:r w:rsidR="007A451B">
              <w:t>FF</w:t>
            </w:r>
            <w:r>
              <w:t xml:space="preserve"> Council (</w:t>
            </w:r>
            <w:r w:rsidR="007A451B">
              <w:t>FF</w:t>
            </w:r>
            <w:r>
              <w:t>C) made up of one Designated Decision</w:t>
            </w:r>
            <w:r>
              <w:rPr>
                <w:spacing w:val="-6"/>
              </w:rPr>
              <w:t xml:space="preserve"> </w:t>
            </w:r>
            <w:r>
              <w:t>Maker</w:t>
            </w:r>
            <w:r>
              <w:rPr>
                <w:spacing w:val="-4"/>
              </w:rPr>
              <w:t xml:space="preserve"> </w:t>
            </w:r>
            <w:r>
              <w:t>from</w:t>
            </w:r>
            <w:r>
              <w:rPr>
                <w:spacing w:val="-5"/>
              </w:rPr>
              <w:t xml:space="preserve"> </w:t>
            </w:r>
            <w:r>
              <w:t>each</w:t>
            </w:r>
            <w:r>
              <w:rPr>
                <w:spacing w:val="-6"/>
              </w:rPr>
              <w:t xml:space="preserve"> </w:t>
            </w:r>
            <w:r>
              <w:t>Party.</w:t>
            </w:r>
            <w:r w:rsidR="004E2B5A">
              <w:t xml:space="preserve"> Response governance will be separate from </w:t>
            </w:r>
            <w:r w:rsidR="00AA561D">
              <w:t>FFC though with the same parties.</w:t>
            </w:r>
          </w:p>
        </w:tc>
      </w:tr>
      <w:tr w:rsidR="00E67F5D" w14:paraId="08C3EE43" w14:textId="77777777" w:rsidTr="004606CD">
        <w:tblPrEx>
          <w:tblBorders>
            <w:top w:val="none" w:sz="0" w:space="0" w:color="auto"/>
          </w:tblBorders>
        </w:tblPrEx>
        <w:trPr>
          <w:gridAfter w:val="1"/>
          <w:wAfter w:w="178" w:type="dxa"/>
          <w:trHeight w:val="2494"/>
        </w:trPr>
        <w:tc>
          <w:tcPr>
            <w:tcW w:w="1484" w:type="dxa"/>
            <w:gridSpan w:val="3"/>
            <w:tcBorders>
              <w:top w:val="single" w:sz="4" w:space="0" w:color="000000" w:themeColor="text1"/>
              <w:bottom w:val="single" w:sz="4" w:space="0" w:color="000000" w:themeColor="text1"/>
            </w:tcBorders>
          </w:tcPr>
          <w:p w14:paraId="08C3EE3F" w14:textId="77777777" w:rsidR="00E67F5D" w:rsidRDefault="00BA3922">
            <w:pPr>
              <w:pStyle w:val="TableParagraph"/>
              <w:spacing w:before="28"/>
              <w:ind w:left="122" w:firstLine="0"/>
            </w:pPr>
            <w:r>
              <w:rPr>
                <w:spacing w:val="-2"/>
              </w:rPr>
              <w:t>Readiness</w:t>
            </w:r>
          </w:p>
        </w:tc>
        <w:tc>
          <w:tcPr>
            <w:tcW w:w="8042" w:type="dxa"/>
            <w:gridSpan w:val="3"/>
            <w:tcBorders>
              <w:top w:val="single" w:sz="4" w:space="0" w:color="000000" w:themeColor="text1"/>
              <w:bottom w:val="single" w:sz="4" w:space="0" w:color="000000" w:themeColor="text1"/>
            </w:tcBorders>
          </w:tcPr>
          <w:p w14:paraId="5A8ED322" w14:textId="28A741AC" w:rsidR="004D1F9B" w:rsidRDefault="784A8823">
            <w:pPr>
              <w:pStyle w:val="TableParagraph"/>
              <w:numPr>
                <w:ilvl w:val="0"/>
                <w:numId w:val="4"/>
              </w:numPr>
              <w:tabs>
                <w:tab w:val="left" w:pos="553"/>
                <w:tab w:val="left" w:pos="554"/>
              </w:tabs>
              <w:spacing w:before="28" w:line="264" w:lineRule="auto"/>
              <w:ind w:right="656"/>
            </w:pPr>
            <w:r>
              <w:t>FFC maintains, manages, and updates an annual readiness work programme</w:t>
            </w:r>
            <w:r w:rsidR="00B93883">
              <w:t>.</w:t>
            </w:r>
          </w:p>
          <w:p w14:paraId="08C3EE40" w14:textId="75586104" w:rsidR="00E67F5D" w:rsidRDefault="00BA3922">
            <w:pPr>
              <w:pStyle w:val="TableParagraph"/>
              <w:numPr>
                <w:ilvl w:val="0"/>
                <w:numId w:val="4"/>
              </w:numPr>
              <w:tabs>
                <w:tab w:val="left" w:pos="553"/>
                <w:tab w:val="left" w:pos="554"/>
              </w:tabs>
              <w:spacing w:before="28" w:line="264" w:lineRule="auto"/>
              <w:ind w:right="656"/>
            </w:pPr>
            <w:r>
              <w:t>Existing</w:t>
            </w:r>
            <w:r>
              <w:rPr>
                <w:spacing w:val="-5"/>
              </w:rPr>
              <w:t xml:space="preserve"> </w:t>
            </w:r>
            <w:r w:rsidR="00F60DF9">
              <w:t>FF</w:t>
            </w:r>
            <w:r>
              <w:rPr>
                <w:spacing w:val="-5"/>
              </w:rPr>
              <w:t xml:space="preserve"> </w:t>
            </w:r>
            <w:r>
              <w:t>readiness</w:t>
            </w:r>
            <w:r>
              <w:rPr>
                <w:spacing w:val="-5"/>
              </w:rPr>
              <w:t xml:space="preserve"> </w:t>
            </w:r>
            <w:r>
              <w:t>and</w:t>
            </w:r>
            <w:r>
              <w:rPr>
                <w:spacing w:val="-6"/>
              </w:rPr>
              <w:t xml:space="preserve"> </w:t>
            </w:r>
            <w:r>
              <w:t>response</w:t>
            </w:r>
            <w:r>
              <w:rPr>
                <w:spacing w:val="-4"/>
              </w:rPr>
              <w:t xml:space="preserve"> </w:t>
            </w:r>
            <w:r>
              <w:t>arrangements</w:t>
            </w:r>
            <w:r>
              <w:rPr>
                <w:spacing w:val="-6"/>
              </w:rPr>
              <w:t xml:space="preserve"> </w:t>
            </w:r>
            <w:r>
              <w:t>will</w:t>
            </w:r>
            <w:r>
              <w:rPr>
                <w:spacing w:val="-5"/>
              </w:rPr>
              <w:t xml:space="preserve"> </w:t>
            </w:r>
            <w:r>
              <w:t>continue</w:t>
            </w:r>
            <w:r>
              <w:rPr>
                <w:spacing w:val="-4"/>
              </w:rPr>
              <w:t xml:space="preserve"> </w:t>
            </w:r>
            <w:r>
              <w:t xml:space="preserve">unless </w:t>
            </w:r>
            <w:r>
              <w:rPr>
                <w:spacing w:val="-2"/>
              </w:rPr>
              <w:t>varied.</w:t>
            </w:r>
          </w:p>
          <w:p w14:paraId="08C3EE41" w14:textId="6F23C86D" w:rsidR="00E67F5D" w:rsidRDefault="00BA3922">
            <w:pPr>
              <w:pStyle w:val="TableParagraph"/>
              <w:numPr>
                <w:ilvl w:val="0"/>
                <w:numId w:val="4"/>
              </w:numPr>
              <w:tabs>
                <w:tab w:val="left" w:pos="553"/>
                <w:tab w:val="left" w:pos="554"/>
              </w:tabs>
              <w:spacing w:line="264" w:lineRule="auto"/>
              <w:ind w:right="156"/>
            </w:pPr>
            <w:r>
              <w:t>The</w:t>
            </w:r>
            <w:r>
              <w:rPr>
                <w:spacing w:val="-4"/>
              </w:rPr>
              <w:t xml:space="preserve"> </w:t>
            </w:r>
            <w:r w:rsidR="00F60DF9">
              <w:t>FF</w:t>
            </w:r>
            <w:r w:rsidR="00CF2D3B">
              <w:t xml:space="preserve">C </w:t>
            </w:r>
            <w:r>
              <w:t>will</w:t>
            </w:r>
            <w:r>
              <w:rPr>
                <w:spacing w:val="-6"/>
              </w:rPr>
              <w:t xml:space="preserve"> </w:t>
            </w:r>
            <w:r>
              <w:t>establish</w:t>
            </w:r>
            <w:r>
              <w:rPr>
                <w:spacing w:val="-4"/>
              </w:rPr>
              <w:t xml:space="preserve"> </w:t>
            </w:r>
            <w:r>
              <w:t>and</w:t>
            </w:r>
            <w:r>
              <w:rPr>
                <w:spacing w:val="-5"/>
              </w:rPr>
              <w:t xml:space="preserve"> </w:t>
            </w:r>
            <w:r>
              <w:t>implement</w:t>
            </w:r>
            <w:r>
              <w:rPr>
                <w:spacing w:val="-5"/>
              </w:rPr>
              <w:t xml:space="preserve"> </w:t>
            </w:r>
            <w:r>
              <w:t>additional</w:t>
            </w:r>
            <w:r>
              <w:rPr>
                <w:spacing w:val="-4"/>
              </w:rPr>
              <w:t xml:space="preserve"> </w:t>
            </w:r>
            <w:r>
              <w:t>readiness</w:t>
            </w:r>
            <w:r>
              <w:rPr>
                <w:spacing w:val="-3"/>
              </w:rPr>
              <w:t xml:space="preserve"> </w:t>
            </w:r>
            <w:r>
              <w:t>activities</w:t>
            </w:r>
            <w:r>
              <w:rPr>
                <w:spacing w:val="-4"/>
              </w:rPr>
              <w:t xml:space="preserve"> </w:t>
            </w:r>
            <w:r>
              <w:t>to</w:t>
            </w:r>
            <w:r>
              <w:rPr>
                <w:spacing w:val="-3"/>
              </w:rPr>
              <w:t xml:space="preserve"> </w:t>
            </w:r>
            <w:r>
              <w:t>seek improvements in current readiness activities and response arrangements.</w:t>
            </w:r>
          </w:p>
          <w:p w14:paraId="08C3EE42" w14:textId="77777777" w:rsidR="00E67F5D" w:rsidRDefault="00BA3922">
            <w:pPr>
              <w:pStyle w:val="TableParagraph"/>
              <w:numPr>
                <w:ilvl w:val="0"/>
                <w:numId w:val="4"/>
              </w:numPr>
              <w:tabs>
                <w:tab w:val="left" w:pos="553"/>
                <w:tab w:val="left" w:pos="554"/>
              </w:tabs>
              <w:spacing w:line="264" w:lineRule="auto"/>
              <w:ind w:right="323"/>
            </w:pPr>
            <w:r>
              <w:t>A</w:t>
            </w:r>
            <w:r>
              <w:rPr>
                <w:spacing w:val="-2"/>
              </w:rPr>
              <w:t xml:space="preserve"> </w:t>
            </w:r>
            <w:r>
              <w:t>Party</w:t>
            </w:r>
            <w:r>
              <w:rPr>
                <w:spacing w:val="-4"/>
              </w:rPr>
              <w:t xml:space="preserve"> </w:t>
            </w:r>
            <w:r>
              <w:t>may,</w:t>
            </w:r>
            <w:r>
              <w:rPr>
                <w:spacing w:val="-2"/>
              </w:rPr>
              <w:t xml:space="preserve"> </w:t>
            </w:r>
            <w:r>
              <w:t>in</w:t>
            </w:r>
            <w:r>
              <w:rPr>
                <w:spacing w:val="-2"/>
              </w:rPr>
              <w:t xml:space="preserve"> </w:t>
            </w:r>
            <w:r>
              <w:t>good</w:t>
            </w:r>
            <w:r>
              <w:rPr>
                <w:spacing w:val="-3"/>
              </w:rPr>
              <w:t xml:space="preserve"> </w:t>
            </w:r>
            <w:r>
              <w:t>faith,</w:t>
            </w:r>
            <w:r>
              <w:rPr>
                <w:spacing w:val="-5"/>
              </w:rPr>
              <w:t xml:space="preserve"> </w:t>
            </w:r>
            <w:r>
              <w:t>withdraw</w:t>
            </w:r>
            <w:r>
              <w:rPr>
                <w:spacing w:val="-2"/>
              </w:rPr>
              <w:t xml:space="preserve"> </w:t>
            </w:r>
            <w:r>
              <w:t>from</w:t>
            </w:r>
            <w:r>
              <w:rPr>
                <w:spacing w:val="-1"/>
              </w:rPr>
              <w:t xml:space="preserve"> </w:t>
            </w:r>
            <w:r>
              <w:t>a</w:t>
            </w:r>
            <w:r>
              <w:rPr>
                <w:spacing w:val="-2"/>
              </w:rPr>
              <w:t xml:space="preserve"> </w:t>
            </w:r>
            <w:r>
              <w:t>readiness</w:t>
            </w:r>
            <w:r>
              <w:rPr>
                <w:spacing w:val="-3"/>
              </w:rPr>
              <w:t xml:space="preserve"> </w:t>
            </w:r>
            <w:r>
              <w:t>activity</w:t>
            </w:r>
            <w:r>
              <w:rPr>
                <w:spacing w:val="-2"/>
              </w:rPr>
              <w:t xml:space="preserve"> </w:t>
            </w:r>
            <w:r>
              <w:t>and</w:t>
            </w:r>
            <w:r>
              <w:rPr>
                <w:spacing w:val="-5"/>
              </w:rPr>
              <w:t xml:space="preserve"> </w:t>
            </w:r>
            <w:r>
              <w:t>will</w:t>
            </w:r>
            <w:r>
              <w:rPr>
                <w:spacing w:val="-2"/>
              </w:rPr>
              <w:t xml:space="preserve"> </w:t>
            </w:r>
            <w:r>
              <w:t>forfeit decision making rights. Withdrawal from a readiness activity does not automatically mean withdrawal from the OA.</w:t>
            </w:r>
          </w:p>
        </w:tc>
      </w:tr>
      <w:tr w:rsidR="00E67F5D" w14:paraId="08C3EE49" w14:textId="77777777" w:rsidTr="004606CD">
        <w:tblPrEx>
          <w:tblBorders>
            <w:top w:val="none" w:sz="0" w:space="0" w:color="auto"/>
          </w:tblBorders>
        </w:tblPrEx>
        <w:trPr>
          <w:gridBefore w:val="1"/>
          <w:gridAfter w:val="1"/>
          <w:wBefore w:w="7" w:type="dxa"/>
          <w:wAfter w:w="178" w:type="dxa"/>
          <w:trHeight w:val="2211"/>
        </w:trPr>
        <w:tc>
          <w:tcPr>
            <w:tcW w:w="1536" w:type="dxa"/>
            <w:gridSpan w:val="3"/>
            <w:tcBorders>
              <w:top w:val="single" w:sz="4" w:space="0" w:color="000000" w:themeColor="text1"/>
              <w:bottom w:val="single" w:sz="4" w:space="0" w:color="000000" w:themeColor="text1"/>
            </w:tcBorders>
          </w:tcPr>
          <w:p w14:paraId="08C3EE45" w14:textId="77777777" w:rsidR="00E67F5D" w:rsidRDefault="00BA3922">
            <w:pPr>
              <w:pStyle w:val="TableParagraph"/>
              <w:spacing w:before="28"/>
              <w:ind w:left="115" w:firstLine="0"/>
            </w:pPr>
            <w:r>
              <w:rPr>
                <w:spacing w:val="-2"/>
              </w:rPr>
              <w:t>Response</w:t>
            </w:r>
          </w:p>
        </w:tc>
        <w:tc>
          <w:tcPr>
            <w:tcW w:w="7983" w:type="dxa"/>
            <w:gridSpan w:val="2"/>
            <w:tcBorders>
              <w:top w:val="single" w:sz="4" w:space="0" w:color="000000" w:themeColor="text1"/>
              <w:bottom w:val="single" w:sz="4" w:space="0" w:color="000000" w:themeColor="text1"/>
            </w:tcBorders>
          </w:tcPr>
          <w:p w14:paraId="08C3EE46" w14:textId="03415486" w:rsidR="00E67F5D" w:rsidRDefault="008B483D">
            <w:pPr>
              <w:pStyle w:val="TableParagraph"/>
              <w:numPr>
                <w:ilvl w:val="0"/>
                <w:numId w:val="3"/>
              </w:numPr>
              <w:tabs>
                <w:tab w:val="left" w:pos="491"/>
                <w:tab w:val="left" w:pos="492"/>
              </w:tabs>
              <w:spacing w:before="28" w:line="264" w:lineRule="auto"/>
              <w:ind w:right="578"/>
            </w:pPr>
            <w:r>
              <w:t xml:space="preserve">The Fruit Fly standard is the </w:t>
            </w:r>
            <w:r w:rsidR="00BA3922">
              <w:t xml:space="preserve">response plan used during a biosecurity </w:t>
            </w:r>
            <w:r w:rsidR="00BA3922">
              <w:rPr>
                <w:spacing w:val="-2"/>
              </w:rPr>
              <w:t>response.</w:t>
            </w:r>
          </w:p>
          <w:p w14:paraId="08C3EE47" w14:textId="77777777" w:rsidR="00E67F5D" w:rsidRDefault="00BA3922">
            <w:pPr>
              <w:pStyle w:val="TableParagraph"/>
              <w:numPr>
                <w:ilvl w:val="0"/>
                <w:numId w:val="3"/>
              </w:numPr>
              <w:tabs>
                <w:tab w:val="left" w:pos="491"/>
                <w:tab w:val="left" w:pos="492"/>
              </w:tabs>
              <w:spacing w:line="264" w:lineRule="auto"/>
              <w:ind w:right="278"/>
              <w:rPr>
                <w:b/>
                <w:i/>
              </w:rPr>
            </w:pPr>
            <w:r>
              <w:t>A</w:t>
            </w:r>
            <w:r>
              <w:rPr>
                <w:spacing w:val="-3"/>
              </w:rPr>
              <w:t xml:space="preserve"> </w:t>
            </w:r>
            <w:r>
              <w:t>Party</w:t>
            </w:r>
            <w:r>
              <w:rPr>
                <w:spacing w:val="-5"/>
              </w:rPr>
              <w:t xml:space="preserve"> </w:t>
            </w:r>
            <w:r>
              <w:t>may,</w:t>
            </w:r>
            <w:r>
              <w:rPr>
                <w:spacing w:val="-3"/>
              </w:rPr>
              <w:t xml:space="preserve"> </w:t>
            </w:r>
            <w:r>
              <w:t>in</w:t>
            </w:r>
            <w:r>
              <w:rPr>
                <w:spacing w:val="-3"/>
              </w:rPr>
              <w:t xml:space="preserve"> </w:t>
            </w:r>
            <w:r>
              <w:t>good</w:t>
            </w:r>
            <w:r>
              <w:rPr>
                <w:spacing w:val="-4"/>
              </w:rPr>
              <w:t xml:space="preserve"> </w:t>
            </w:r>
            <w:r>
              <w:t>faith,</w:t>
            </w:r>
            <w:r>
              <w:rPr>
                <w:spacing w:val="-6"/>
              </w:rPr>
              <w:t xml:space="preserve"> </w:t>
            </w:r>
            <w:r>
              <w:t>withdraw</w:t>
            </w:r>
            <w:r>
              <w:rPr>
                <w:spacing w:val="-3"/>
              </w:rPr>
              <w:t xml:space="preserve"> </w:t>
            </w:r>
            <w:r>
              <w:t>from</w:t>
            </w:r>
            <w:r>
              <w:rPr>
                <w:spacing w:val="-2"/>
              </w:rPr>
              <w:t xml:space="preserve"> </w:t>
            </w:r>
            <w:r>
              <w:t>a</w:t>
            </w:r>
            <w:r>
              <w:rPr>
                <w:spacing w:val="-3"/>
              </w:rPr>
              <w:t xml:space="preserve"> </w:t>
            </w:r>
            <w:r>
              <w:t>response</w:t>
            </w:r>
            <w:r>
              <w:rPr>
                <w:spacing w:val="-5"/>
              </w:rPr>
              <w:t xml:space="preserve"> </w:t>
            </w:r>
            <w:r>
              <w:t>and</w:t>
            </w:r>
            <w:r>
              <w:rPr>
                <w:spacing w:val="-4"/>
              </w:rPr>
              <w:t xml:space="preserve"> </w:t>
            </w:r>
            <w:r>
              <w:t>will</w:t>
            </w:r>
            <w:r>
              <w:rPr>
                <w:spacing w:val="-3"/>
              </w:rPr>
              <w:t xml:space="preserve"> </w:t>
            </w:r>
            <w:r>
              <w:t>forfeit</w:t>
            </w:r>
            <w:r>
              <w:rPr>
                <w:spacing w:val="-2"/>
              </w:rPr>
              <w:t xml:space="preserve"> </w:t>
            </w:r>
            <w:r>
              <w:t>decision making rights. Withdrawal from a response does not automatically mean withdrawal from the OA</w:t>
            </w:r>
            <w:r>
              <w:rPr>
                <w:b/>
                <w:i/>
              </w:rPr>
              <w:t>.</w:t>
            </w:r>
          </w:p>
          <w:p w14:paraId="08C3EE48" w14:textId="4A0A3D04" w:rsidR="00E67F5D" w:rsidRDefault="00BA3922">
            <w:pPr>
              <w:pStyle w:val="TableParagraph"/>
              <w:numPr>
                <w:ilvl w:val="0"/>
                <w:numId w:val="3"/>
              </w:numPr>
              <w:tabs>
                <w:tab w:val="left" w:pos="491"/>
                <w:tab w:val="left" w:pos="492"/>
              </w:tabs>
              <w:spacing w:line="264" w:lineRule="auto"/>
              <w:ind w:right="276"/>
            </w:pPr>
            <w:r>
              <w:t>Any</w:t>
            </w:r>
            <w:r>
              <w:rPr>
                <w:spacing w:val="-4"/>
              </w:rPr>
              <w:t xml:space="preserve"> </w:t>
            </w:r>
            <w:r>
              <w:t>response</w:t>
            </w:r>
            <w:r>
              <w:rPr>
                <w:spacing w:val="-6"/>
              </w:rPr>
              <w:t xml:space="preserve"> </w:t>
            </w:r>
            <w:r>
              <w:t>will</w:t>
            </w:r>
            <w:r>
              <w:rPr>
                <w:spacing w:val="-4"/>
              </w:rPr>
              <w:t xml:space="preserve"> </w:t>
            </w:r>
            <w:r>
              <w:t>be</w:t>
            </w:r>
            <w:r>
              <w:rPr>
                <w:spacing w:val="-3"/>
              </w:rPr>
              <w:t xml:space="preserve"> </w:t>
            </w:r>
            <w:r>
              <w:t>delivered</w:t>
            </w:r>
            <w:r>
              <w:rPr>
                <w:spacing w:val="-4"/>
              </w:rPr>
              <w:t xml:space="preserve"> </w:t>
            </w:r>
            <w:r>
              <w:t>under</w:t>
            </w:r>
            <w:r>
              <w:rPr>
                <w:spacing w:val="-4"/>
              </w:rPr>
              <w:t xml:space="preserve"> </w:t>
            </w:r>
            <w:r>
              <w:t>a</w:t>
            </w:r>
            <w:r>
              <w:rPr>
                <w:spacing w:val="-4"/>
              </w:rPr>
              <w:t xml:space="preserve"> </w:t>
            </w:r>
            <w:r w:rsidRPr="00075A80">
              <w:t>National</w:t>
            </w:r>
            <w:r w:rsidRPr="00075A80">
              <w:rPr>
                <w:spacing w:val="-4"/>
              </w:rPr>
              <w:t xml:space="preserve"> </w:t>
            </w:r>
            <w:r w:rsidRPr="00075A80">
              <w:t>Biosecurity</w:t>
            </w:r>
            <w:r w:rsidRPr="00075A80">
              <w:rPr>
                <w:spacing w:val="-4"/>
              </w:rPr>
              <w:t xml:space="preserve"> </w:t>
            </w:r>
            <w:r w:rsidRPr="00075A80">
              <w:t>Response</w:t>
            </w:r>
            <w:r w:rsidRPr="00075A80">
              <w:rPr>
                <w:spacing w:val="-3"/>
              </w:rPr>
              <w:t xml:space="preserve"> </w:t>
            </w:r>
            <w:r w:rsidRPr="00075A80">
              <w:t>System</w:t>
            </w:r>
            <w:r>
              <w:t xml:space="preserve"> managed by </w:t>
            </w:r>
            <w:r w:rsidR="0081225A">
              <w:t>Biosecurity New Zealand</w:t>
            </w:r>
            <w:r>
              <w:t>.</w:t>
            </w:r>
          </w:p>
        </w:tc>
      </w:tr>
      <w:tr w:rsidR="00E67F5D" w14:paraId="08C3EE5D" w14:textId="77777777" w:rsidTr="004606CD">
        <w:tblPrEx>
          <w:tblBorders>
            <w:top w:val="none" w:sz="0" w:space="0" w:color="auto"/>
          </w:tblBorders>
        </w:tblPrEx>
        <w:trPr>
          <w:gridBefore w:val="1"/>
          <w:gridAfter w:val="1"/>
          <w:wBefore w:w="7" w:type="dxa"/>
          <w:wAfter w:w="178" w:type="dxa"/>
          <w:trHeight w:val="10828"/>
        </w:trPr>
        <w:tc>
          <w:tcPr>
            <w:tcW w:w="1536" w:type="dxa"/>
            <w:gridSpan w:val="3"/>
            <w:tcBorders>
              <w:top w:val="single" w:sz="4" w:space="0" w:color="000000" w:themeColor="text1"/>
              <w:bottom w:val="single" w:sz="4" w:space="0" w:color="000000" w:themeColor="text1"/>
            </w:tcBorders>
          </w:tcPr>
          <w:p w14:paraId="08C3EE4A" w14:textId="736CBD10" w:rsidR="00E67F5D" w:rsidRDefault="00BA3922">
            <w:pPr>
              <w:pStyle w:val="TableParagraph"/>
              <w:spacing w:before="28"/>
              <w:ind w:left="115" w:firstLine="0"/>
            </w:pPr>
            <w:r>
              <w:lastRenderedPageBreak/>
              <w:t>Cost</w:t>
            </w:r>
            <w:r>
              <w:rPr>
                <w:spacing w:val="-4"/>
              </w:rPr>
              <w:t xml:space="preserve"> </w:t>
            </w:r>
            <w:r>
              <w:rPr>
                <w:spacing w:val="-2"/>
              </w:rPr>
              <w:t>sharing</w:t>
            </w:r>
          </w:p>
        </w:tc>
        <w:tc>
          <w:tcPr>
            <w:tcW w:w="7983" w:type="dxa"/>
            <w:gridSpan w:val="2"/>
            <w:tcBorders>
              <w:top w:val="single" w:sz="4" w:space="0" w:color="000000" w:themeColor="text1"/>
              <w:bottom w:val="single" w:sz="4" w:space="0" w:color="000000" w:themeColor="text1"/>
            </w:tcBorders>
          </w:tcPr>
          <w:p w14:paraId="08C3EE4C" w14:textId="77777777" w:rsidR="00E67F5D" w:rsidRDefault="00BA3922">
            <w:pPr>
              <w:pStyle w:val="TableParagraph"/>
              <w:numPr>
                <w:ilvl w:val="0"/>
                <w:numId w:val="2"/>
              </w:numPr>
              <w:tabs>
                <w:tab w:val="left" w:pos="494"/>
                <w:tab w:val="left" w:pos="495"/>
              </w:tabs>
              <w:spacing w:line="280" w:lineRule="exact"/>
              <w:ind w:hanging="361"/>
            </w:pPr>
            <w:r>
              <w:t>The</w:t>
            </w:r>
            <w:r>
              <w:rPr>
                <w:spacing w:val="-5"/>
              </w:rPr>
              <w:t xml:space="preserve"> </w:t>
            </w:r>
            <w:r>
              <w:t>costs</w:t>
            </w:r>
            <w:r>
              <w:rPr>
                <w:spacing w:val="-4"/>
              </w:rPr>
              <w:t xml:space="preserve"> </w:t>
            </w:r>
            <w:r>
              <w:t>will</w:t>
            </w:r>
            <w:r>
              <w:rPr>
                <w:spacing w:val="-3"/>
              </w:rPr>
              <w:t xml:space="preserve"> </w:t>
            </w:r>
            <w:r>
              <w:t>be</w:t>
            </w:r>
            <w:r>
              <w:rPr>
                <w:spacing w:val="-5"/>
              </w:rPr>
              <w:t xml:space="preserve"> </w:t>
            </w:r>
            <w:r>
              <w:t>shared</w:t>
            </w:r>
            <w:r>
              <w:rPr>
                <w:spacing w:val="-4"/>
              </w:rPr>
              <w:t xml:space="preserve"> </w:t>
            </w:r>
            <w:r>
              <w:t>by</w:t>
            </w:r>
            <w:r>
              <w:rPr>
                <w:spacing w:val="-2"/>
              </w:rPr>
              <w:t xml:space="preserve"> </w:t>
            </w:r>
            <w:r>
              <w:t>the</w:t>
            </w:r>
            <w:r>
              <w:rPr>
                <w:spacing w:val="-3"/>
              </w:rPr>
              <w:t xml:space="preserve"> </w:t>
            </w:r>
            <w:r>
              <w:t>Government</w:t>
            </w:r>
            <w:r>
              <w:rPr>
                <w:spacing w:val="-2"/>
              </w:rPr>
              <w:t xml:space="preserve"> </w:t>
            </w:r>
            <w:r>
              <w:t>and</w:t>
            </w:r>
            <w:r>
              <w:rPr>
                <w:spacing w:val="-4"/>
              </w:rPr>
              <w:t xml:space="preserve"> </w:t>
            </w:r>
            <w:r>
              <w:t>industry</w:t>
            </w:r>
            <w:r>
              <w:rPr>
                <w:spacing w:val="-2"/>
              </w:rPr>
              <w:t xml:space="preserve"> </w:t>
            </w:r>
            <w:r>
              <w:t>as</w:t>
            </w:r>
            <w:r>
              <w:rPr>
                <w:spacing w:val="-4"/>
              </w:rPr>
              <w:t xml:space="preserve"> </w:t>
            </w:r>
            <w:r>
              <w:rPr>
                <w:spacing w:val="-2"/>
              </w:rPr>
              <w:t>follows:</w:t>
            </w:r>
          </w:p>
          <w:p w14:paraId="08C3EE4D" w14:textId="3F9A7D6B" w:rsidR="00E67F5D" w:rsidRDefault="00BD63DB" w:rsidP="00EC1D9D">
            <w:pPr>
              <w:pStyle w:val="TableParagraph"/>
              <w:numPr>
                <w:ilvl w:val="1"/>
                <w:numId w:val="2"/>
              </w:numPr>
              <w:tabs>
                <w:tab w:val="left" w:pos="1215"/>
              </w:tabs>
              <w:spacing w:before="27"/>
              <w:ind w:hanging="363"/>
            </w:pPr>
            <w:r>
              <w:t>60</w:t>
            </w:r>
            <w:r w:rsidR="00BA3922">
              <w:t>%</w:t>
            </w:r>
            <w:r w:rsidR="00BA3922">
              <w:rPr>
                <w:spacing w:val="-4"/>
              </w:rPr>
              <w:t xml:space="preserve"> </w:t>
            </w:r>
            <w:r w:rsidR="00BA3922">
              <w:t>Government:</w:t>
            </w:r>
            <w:r w:rsidR="00BA3922">
              <w:rPr>
                <w:spacing w:val="-6"/>
              </w:rPr>
              <w:t xml:space="preserve"> </w:t>
            </w:r>
            <w:r>
              <w:t>4</w:t>
            </w:r>
            <w:r w:rsidR="00BA3922">
              <w:t>0%</w:t>
            </w:r>
            <w:r w:rsidR="00BA3922">
              <w:rPr>
                <w:spacing w:val="-3"/>
              </w:rPr>
              <w:t xml:space="preserve"> </w:t>
            </w:r>
            <w:r w:rsidR="00BA3922">
              <w:t>Industry</w:t>
            </w:r>
            <w:r w:rsidR="00BA3922">
              <w:rPr>
                <w:spacing w:val="-4"/>
              </w:rPr>
              <w:t xml:space="preserve"> </w:t>
            </w:r>
            <w:r w:rsidR="00BA3922">
              <w:t>for</w:t>
            </w:r>
            <w:r w:rsidR="00BA3922">
              <w:rPr>
                <w:spacing w:val="-4"/>
              </w:rPr>
              <w:t xml:space="preserve"> </w:t>
            </w:r>
            <w:r w:rsidR="00BA3922">
              <w:rPr>
                <w:spacing w:val="-2"/>
              </w:rPr>
              <w:t>readiness</w:t>
            </w:r>
          </w:p>
          <w:p w14:paraId="08C3EE4E" w14:textId="794117F2" w:rsidR="00E67F5D" w:rsidRDefault="00BD63DB">
            <w:pPr>
              <w:pStyle w:val="TableParagraph"/>
              <w:numPr>
                <w:ilvl w:val="1"/>
                <w:numId w:val="2"/>
              </w:numPr>
              <w:tabs>
                <w:tab w:val="left" w:pos="1215"/>
              </w:tabs>
              <w:spacing w:before="19"/>
              <w:ind w:hanging="361"/>
            </w:pPr>
            <w:r>
              <w:t>6</w:t>
            </w:r>
            <w:r w:rsidR="00CC2DBD">
              <w:t>8</w:t>
            </w:r>
            <w:r w:rsidR="00BA3922">
              <w:t>%</w:t>
            </w:r>
            <w:r w:rsidR="00BA3922">
              <w:rPr>
                <w:spacing w:val="-3"/>
              </w:rPr>
              <w:t xml:space="preserve"> </w:t>
            </w:r>
            <w:r w:rsidR="00BA3922">
              <w:t>Government:</w:t>
            </w:r>
            <w:r w:rsidR="00BA3922">
              <w:rPr>
                <w:spacing w:val="-4"/>
              </w:rPr>
              <w:t xml:space="preserve"> </w:t>
            </w:r>
            <w:r w:rsidR="00CC2DBD">
              <w:t>32</w:t>
            </w:r>
            <w:r w:rsidR="00BA3922">
              <w:t>%</w:t>
            </w:r>
            <w:r w:rsidR="00BA3922">
              <w:rPr>
                <w:spacing w:val="-2"/>
              </w:rPr>
              <w:t xml:space="preserve"> </w:t>
            </w:r>
            <w:r w:rsidR="00BA3922">
              <w:t>Industry</w:t>
            </w:r>
            <w:r w:rsidR="00BA3922">
              <w:rPr>
                <w:spacing w:val="-3"/>
              </w:rPr>
              <w:t xml:space="preserve"> </w:t>
            </w:r>
            <w:r w:rsidR="00BA3922">
              <w:t>for</w:t>
            </w:r>
            <w:r w:rsidR="00BA3922">
              <w:rPr>
                <w:spacing w:val="-3"/>
              </w:rPr>
              <w:t xml:space="preserve"> </w:t>
            </w:r>
            <w:r w:rsidR="00BA3922">
              <w:t>a</w:t>
            </w:r>
            <w:r w:rsidR="00BA3922">
              <w:rPr>
                <w:spacing w:val="-5"/>
              </w:rPr>
              <w:t xml:space="preserve"> </w:t>
            </w:r>
            <w:r w:rsidR="00BA3922">
              <w:t>Level</w:t>
            </w:r>
            <w:r w:rsidR="00BA3922">
              <w:rPr>
                <w:spacing w:val="-6"/>
              </w:rPr>
              <w:t xml:space="preserve"> </w:t>
            </w:r>
            <w:r w:rsidR="00BA3922">
              <w:t>One</w:t>
            </w:r>
            <w:r w:rsidR="00BA3922">
              <w:rPr>
                <w:spacing w:val="-5"/>
              </w:rPr>
              <w:t xml:space="preserve"> </w:t>
            </w:r>
            <w:r w:rsidR="00BA3922">
              <w:rPr>
                <w:spacing w:val="-2"/>
              </w:rPr>
              <w:t>Response</w:t>
            </w:r>
          </w:p>
          <w:p w14:paraId="08C3EE4F" w14:textId="33985311" w:rsidR="00E67F5D" w:rsidRDefault="00BA3922">
            <w:pPr>
              <w:pStyle w:val="TableParagraph"/>
              <w:numPr>
                <w:ilvl w:val="1"/>
                <w:numId w:val="2"/>
              </w:numPr>
              <w:tabs>
                <w:tab w:val="left" w:pos="1215"/>
              </w:tabs>
              <w:spacing w:before="20"/>
              <w:ind w:hanging="361"/>
            </w:pPr>
            <w:r>
              <w:t>8</w:t>
            </w:r>
            <w:r w:rsidR="004D6E51">
              <w:t>4</w:t>
            </w:r>
            <w:r>
              <w:t>%</w:t>
            </w:r>
            <w:r>
              <w:rPr>
                <w:spacing w:val="-3"/>
              </w:rPr>
              <w:t xml:space="preserve"> </w:t>
            </w:r>
            <w:r>
              <w:t>Government:</w:t>
            </w:r>
            <w:r>
              <w:rPr>
                <w:spacing w:val="-4"/>
              </w:rPr>
              <w:t xml:space="preserve"> </w:t>
            </w:r>
            <w:r w:rsidR="004D6E51">
              <w:t>16</w:t>
            </w:r>
            <w:r>
              <w:t>%</w:t>
            </w:r>
            <w:r>
              <w:rPr>
                <w:spacing w:val="-3"/>
              </w:rPr>
              <w:t xml:space="preserve"> </w:t>
            </w:r>
            <w:r>
              <w:t>Industry</w:t>
            </w:r>
            <w:r>
              <w:rPr>
                <w:spacing w:val="-2"/>
              </w:rPr>
              <w:t xml:space="preserve"> </w:t>
            </w:r>
            <w:r>
              <w:t>for</w:t>
            </w:r>
            <w:r>
              <w:rPr>
                <w:spacing w:val="-4"/>
              </w:rPr>
              <w:t xml:space="preserve"> </w:t>
            </w:r>
            <w:r>
              <w:t>a</w:t>
            </w:r>
            <w:r>
              <w:rPr>
                <w:spacing w:val="-5"/>
              </w:rPr>
              <w:t xml:space="preserve"> </w:t>
            </w:r>
            <w:r>
              <w:t>Level</w:t>
            </w:r>
            <w:r>
              <w:rPr>
                <w:spacing w:val="-6"/>
              </w:rPr>
              <w:t xml:space="preserve"> </w:t>
            </w:r>
            <w:r>
              <w:t>Two</w:t>
            </w:r>
            <w:r>
              <w:rPr>
                <w:spacing w:val="-2"/>
              </w:rPr>
              <w:t xml:space="preserve"> Response</w:t>
            </w:r>
          </w:p>
          <w:p w14:paraId="08C3EE50" w14:textId="0007B8FE" w:rsidR="00E67F5D" w:rsidRDefault="00BA3922">
            <w:pPr>
              <w:pStyle w:val="TableParagraph"/>
              <w:numPr>
                <w:ilvl w:val="1"/>
                <w:numId w:val="2"/>
              </w:numPr>
              <w:tabs>
                <w:tab w:val="left" w:pos="1215"/>
              </w:tabs>
              <w:spacing w:before="20"/>
              <w:ind w:hanging="361"/>
            </w:pPr>
            <w:r>
              <w:t>9</w:t>
            </w:r>
            <w:r w:rsidR="00711ADB">
              <w:t>2</w:t>
            </w:r>
            <w:r>
              <w:t>%</w:t>
            </w:r>
            <w:r>
              <w:rPr>
                <w:spacing w:val="-3"/>
              </w:rPr>
              <w:t xml:space="preserve"> </w:t>
            </w:r>
            <w:r>
              <w:t>Government:</w:t>
            </w:r>
            <w:r>
              <w:rPr>
                <w:spacing w:val="-4"/>
              </w:rPr>
              <w:t xml:space="preserve"> </w:t>
            </w:r>
            <w:r w:rsidR="00711ADB">
              <w:t>8</w:t>
            </w:r>
            <w:r>
              <w:t>%</w:t>
            </w:r>
            <w:r>
              <w:rPr>
                <w:spacing w:val="-2"/>
              </w:rPr>
              <w:t xml:space="preserve"> </w:t>
            </w:r>
            <w:r>
              <w:t>Industry</w:t>
            </w:r>
            <w:r>
              <w:rPr>
                <w:spacing w:val="-3"/>
              </w:rPr>
              <w:t xml:space="preserve"> </w:t>
            </w:r>
            <w:r>
              <w:t>for</w:t>
            </w:r>
            <w:r>
              <w:rPr>
                <w:spacing w:val="-3"/>
              </w:rPr>
              <w:t xml:space="preserve"> </w:t>
            </w:r>
            <w:r>
              <w:t>a</w:t>
            </w:r>
            <w:r>
              <w:rPr>
                <w:spacing w:val="-5"/>
              </w:rPr>
              <w:t xml:space="preserve"> </w:t>
            </w:r>
            <w:r>
              <w:t>Level</w:t>
            </w:r>
            <w:r>
              <w:rPr>
                <w:spacing w:val="-6"/>
              </w:rPr>
              <w:t xml:space="preserve"> </w:t>
            </w:r>
            <w:r>
              <w:t>Three</w:t>
            </w:r>
            <w:r>
              <w:rPr>
                <w:spacing w:val="-5"/>
              </w:rPr>
              <w:t xml:space="preserve"> </w:t>
            </w:r>
            <w:r>
              <w:rPr>
                <w:spacing w:val="-2"/>
              </w:rPr>
              <w:t>response</w:t>
            </w:r>
          </w:p>
          <w:p w14:paraId="08C3EE51" w14:textId="77777777" w:rsidR="00E67F5D" w:rsidRDefault="00E67F5D">
            <w:pPr>
              <w:pStyle w:val="TableParagraph"/>
              <w:spacing w:before="10"/>
              <w:ind w:left="0" w:firstLine="0"/>
              <w:rPr>
                <w:b/>
                <w:sz w:val="25"/>
              </w:rPr>
            </w:pPr>
          </w:p>
          <w:p w14:paraId="08C3EE52" w14:textId="77777777" w:rsidR="00E67F5D" w:rsidRPr="00AE56FD" w:rsidRDefault="00BA3922" w:rsidP="00AE56FD">
            <w:pPr>
              <w:pStyle w:val="TableParagraph"/>
              <w:numPr>
                <w:ilvl w:val="0"/>
                <w:numId w:val="11"/>
              </w:numPr>
              <w:tabs>
                <w:tab w:val="left" w:pos="494"/>
                <w:tab w:val="left" w:pos="495"/>
              </w:tabs>
              <w:ind w:left="497"/>
            </w:pPr>
            <w:r w:rsidRPr="00AE56FD">
              <w:t>The</w:t>
            </w:r>
            <w:r w:rsidRPr="00AE56FD">
              <w:rPr>
                <w:spacing w:val="-6"/>
              </w:rPr>
              <w:t xml:space="preserve"> </w:t>
            </w:r>
            <w:r w:rsidRPr="00AE56FD">
              <w:t>Agreement</w:t>
            </w:r>
            <w:r w:rsidRPr="00AE56FD">
              <w:rPr>
                <w:spacing w:val="-5"/>
              </w:rPr>
              <w:t xml:space="preserve"> </w:t>
            </w:r>
            <w:r w:rsidRPr="00AE56FD">
              <w:t>defines</w:t>
            </w:r>
            <w:r w:rsidRPr="00AE56FD">
              <w:rPr>
                <w:spacing w:val="-4"/>
              </w:rPr>
              <w:t xml:space="preserve"> </w:t>
            </w:r>
            <w:r w:rsidRPr="00AE56FD">
              <w:t>the</w:t>
            </w:r>
            <w:r w:rsidRPr="00AE56FD">
              <w:rPr>
                <w:spacing w:val="-7"/>
              </w:rPr>
              <w:t xml:space="preserve"> </w:t>
            </w:r>
            <w:r w:rsidRPr="00AE56FD">
              <w:t>differing</w:t>
            </w:r>
            <w:r w:rsidRPr="00AE56FD">
              <w:rPr>
                <w:spacing w:val="-5"/>
              </w:rPr>
              <w:t xml:space="preserve"> </w:t>
            </w:r>
            <w:r w:rsidRPr="00AE56FD">
              <w:t>Response</w:t>
            </w:r>
            <w:r w:rsidRPr="00AE56FD">
              <w:rPr>
                <w:spacing w:val="-4"/>
              </w:rPr>
              <w:t xml:space="preserve"> </w:t>
            </w:r>
            <w:r w:rsidRPr="00AE56FD">
              <w:t>levels</w:t>
            </w:r>
            <w:r w:rsidRPr="00AE56FD">
              <w:rPr>
                <w:spacing w:val="-5"/>
              </w:rPr>
              <w:t xml:space="preserve"> </w:t>
            </w:r>
            <w:r w:rsidRPr="00AE56FD">
              <w:t>as</w:t>
            </w:r>
            <w:r w:rsidRPr="00AE56FD">
              <w:rPr>
                <w:spacing w:val="-4"/>
              </w:rPr>
              <w:t xml:space="preserve"> </w:t>
            </w:r>
            <w:r w:rsidRPr="00AE56FD">
              <w:rPr>
                <w:spacing w:val="-2"/>
              </w:rPr>
              <w:t>follows:</w:t>
            </w:r>
          </w:p>
          <w:p w14:paraId="48FD2DA8" w14:textId="77777777" w:rsidR="005040CC" w:rsidRPr="00AE56FD" w:rsidRDefault="00BA3922" w:rsidP="00EC1D9D">
            <w:pPr>
              <w:pStyle w:val="ListParagraph"/>
              <w:numPr>
                <w:ilvl w:val="0"/>
                <w:numId w:val="13"/>
              </w:numPr>
              <w:spacing w:before="27"/>
              <w:ind w:left="1214" w:hanging="363"/>
            </w:pPr>
            <w:r w:rsidRPr="00AE56FD">
              <w:t>Level</w:t>
            </w:r>
            <w:r w:rsidRPr="00AE56FD">
              <w:rPr>
                <w:spacing w:val="-4"/>
              </w:rPr>
              <w:t xml:space="preserve"> </w:t>
            </w:r>
            <w:r w:rsidRPr="00AE56FD">
              <w:t>1</w:t>
            </w:r>
            <w:r w:rsidRPr="00AE56FD">
              <w:rPr>
                <w:spacing w:val="-2"/>
              </w:rPr>
              <w:t xml:space="preserve"> </w:t>
            </w:r>
            <w:r w:rsidRPr="00AE56FD">
              <w:t>response</w:t>
            </w:r>
            <w:r w:rsidRPr="00AE56FD">
              <w:rPr>
                <w:spacing w:val="-3"/>
              </w:rPr>
              <w:t xml:space="preserve"> </w:t>
            </w:r>
            <w:r w:rsidRPr="00AE56FD">
              <w:t>–</w:t>
            </w:r>
            <w:r w:rsidRPr="00AE56FD">
              <w:rPr>
                <w:spacing w:val="-1"/>
              </w:rPr>
              <w:t xml:space="preserve"> </w:t>
            </w:r>
            <w:r w:rsidR="005040CC" w:rsidRPr="00AE56FD">
              <w:t xml:space="preserve">A Response Level 1 is triggered when a fruit fly is detected in one of the fruit fly surveillance traps, or reliable evidence is presented that fruit flies are present in New Zealand. This is the minimum trigger level. </w:t>
            </w:r>
          </w:p>
          <w:p w14:paraId="5DDBD95E" w14:textId="77777777" w:rsidR="0035047A" w:rsidRPr="00AE56FD" w:rsidRDefault="00BA3922" w:rsidP="00EC1D9D">
            <w:pPr>
              <w:pStyle w:val="ListParagraph"/>
              <w:numPr>
                <w:ilvl w:val="0"/>
                <w:numId w:val="13"/>
              </w:numPr>
              <w:spacing w:before="27"/>
              <w:ind w:left="1214" w:hanging="363"/>
            </w:pPr>
            <w:r w:rsidRPr="00AE56FD">
              <w:t>Level</w:t>
            </w:r>
            <w:r w:rsidRPr="00AE56FD">
              <w:rPr>
                <w:spacing w:val="-5"/>
              </w:rPr>
              <w:t xml:space="preserve"> </w:t>
            </w:r>
            <w:r w:rsidRPr="00AE56FD">
              <w:t>2</w:t>
            </w:r>
            <w:r w:rsidRPr="00AE56FD">
              <w:rPr>
                <w:spacing w:val="-3"/>
              </w:rPr>
              <w:t xml:space="preserve"> </w:t>
            </w:r>
            <w:r w:rsidRPr="00AE56FD">
              <w:t>response</w:t>
            </w:r>
            <w:r w:rsidRPr="00AE56FD">
              <w:rPr>
                <w:spacing w:val="-5"/>
              </w:rPr>
              <w:t xml:space="preserve"> </w:t>
            </w:r>
            <w:r w:rsidRPr="00AE56FD">
              <w:t>-</w:t>
            </w:r>
            <w:r w:rsidRPr="00AE56FD">
              <w:rPr>
                <w:spacing w:val="-3"/>
              </w:rPr>
              <w:t xml:space="preserve"> </w:t>
            </w:r>
            <w:r w:rsidR="0035047A" w:rsidRPr="00AE56FD">
              <w:t>The decision to initiate a Response Level 2 is informed by intelligence that provides compelling evidence that a fruit fly population is establishing. Evidence of a breeding population of fruit fly in New Zealand is reasonably suspected based upon:</w:t>
            </w:r>
          </w:p>
          <w:p w14:paraId="562EC73C" w14:textId="77777777" w:rsidR="0035047A" w:rsidRPr="00AE56FD" w:rsidRDefault="0035047A" w:rsidP="00B25B5C">
            <w:pPr>
              <w:pStyle w:val="ListParagraph"/>
              <w:widowControl/>
              <w:numPr>
                <w:ilvl w:val="0"/>
                <w:numId w:val="10"/>
              </w:numPr>
              <w:autoSpaceDE/>
              <w:autoSpaceDN/>
              <w:spacing w:before="120" w:after="120"/>
              <w:ind w:left="1661" w:hanging="357"/>
            </w:pPr>
            <w:r w:rsidRPr="00AE56FD">
              <w:t>detection of eggs or larvae in locally produced fruit; or</w:t>
            </w:r>
          </w:p>
          <w:p w14:paraId="5B9E2BB3" w14:textId="77777777" w:rsidR="0035047A" w:rsidRPr="00AE56FD" w:rsidRDefault="0035047A" w:rsidP="00B25B5C">
            <w:pPr>
              <w:pStyle w:val="ListParagraph"/>
              <w:widowControl/>
              <w:numPr>
                <w:ilvl w:val="0"/>
                <w:numId w:val="10"/>
              </w:numPr>
              <w:autoSpaceDE/>
              <w:autoSpaceDN/>
              <w:spacing w:before="120" w:after="120"/>
              <w:ind w:left="1661" w:hanging="357"/>
            </w:pPr>
            <w:r w:rsidRPr="00AE56FD">
              <w:t>detection of mated female flies; or</w:t>
            </w:r>
          </w:p>
          <w:p w14:paraId="5DFF693D" w14:textId="77777777" w:rsidR="0035047A" w:rsidRPr="00AE56FD" w:rsidRDefault="0035047A" w:rsidP="00B25B5C">
            <w:pPr>
              <w:pStyle w:val="ListParagraph"/>
              <w:widowControl/>
              <w:numPr>
                <w:ilvl w:val="0"/>
                <w:numId w:val="10"/>
              </w:numPr>
              <w:autoSpaceDE/>
              <w:autoSpaceDN/>
              <w:spacing w:before="120" w:after="120"/>
              <w:ind w:left="1661" w:hanging="357"/>
            </w:pPr>
            <w:r w:rsidRPr="00AE56FD">
              <w:t>over a 14-day period, further detections of male flies in traps in a pattern that indicates a population is present; or</w:t>
            </w:r>
          </w:p>
          <w:p w14:paraId="2A7522A0" w14:textId="77777777" w:rsidR="0035047A" w:rsidRPr="00AE56FD" w:rsidRDefault="0035047A" w:rsidP="00B25B5C">
            <w:pPr>
              <w:pStyle w:val="ListParagraph"/>
              <w:widowControl/>
              <w:numPr>
                <w:ilvl w:val="0"/>
                <w:numId w:val="10"/>
              </w:numPr>
              <w:autoSpaceDE/>
              <w:autoSpaceDN/>
              <w:spacing w:before="120" w:after="120"/>
              <w:ind w:left="1661" w:hanging="357"/>
            </w:pPr>
            <w:r w:rsidRPr="00AE56FD">
              <w:t>other evidence that indicates a population of fruit flies is present.</w:t>
            </w:r>
          </w:p>
          <w:p w14:paraId="08C3EE57" w14:textId="1F7185CC" w:rsidR="00E67F5D" w:rsidRPr="00F84D41" w:rsidRDefault="00BA3922" w:rsidP="00F84D41">
            <w:pPr>
              <w:pStyle w:val="TableParagraph"/>
              <w:numPr>
                <w:ilvl w:val="0"/>
                <w:numId w:val="12"/>
              </w:numPr>
              <w:tabs>
                <w:tab w:val="left" w:pos="1266"/>
              </w:tabs>
              <w:spacing w:before="2" w:line="238" w:lineRule="auto"/>
              <w:ind w:left="493" w:hanging="363"/>
            </w:pPr>
            <w:r w:rsidRPr="00AE56FD">
              <w:t xml:space="preserve">Level 3 response – </w:t>
            </w:r>
            <w:r w:rsidR="00AE56FD" w:rsidRPr="00AE56FD">
              <w:t xml:space="preserve">The move to Response Level 3 may be initiated when the infestation of fruit fly is found to be more widespread. There are several alternative strategies available to facilitate an effective response in these scenarios. Deployment of any </w:t>
            </w:r>
            <w:proofErr w:type="gramStart"/>
            <w:r w:rsidR="00AE56FD" w:rsidRPr="00AE56FD">
              <w:t>particular strategy</w:t>
            </w:r>
            <w:proofErr w:type="gramEnd"/>
            <w:r w:rsidR="00AE56FD" w:rsidRPr="00AE56FD">
              <w:t xml:space="preserve"> will be informed by technical advice and recommendations to the CTO and Response Governance. Such a Response will likely be a multi-year programme that includes significant extension of the controlled area and additional eradication actions.</w:t>
            </w:r>
          </w:p>
          <w:p w14:paraId="08C3EE58" w14:textId="30515D54" w:rsidR="00E67F5D" w:rsidRDefault="007A47FD" w:rsidP="009E1C43">
            <w:pPr>
              <w:pStyle w:val="TableParagraph"/>
              <w:numPr>
                <w:ilvl w:val="0"/>
                <w:numId w:val="2"/>
              </w:numPr>
              <w:tabs>
                <w:tab w:val="left" w:pos="494"/>
                <w:tab w:val="left" w:pos="495"/>
              </w:tabs>
              <w:ind w:left="493" w:hanging="361"/>
            </w:pPr>
            <w:r>
              <w:t>As with all responses under GIA, t</w:t>
            </w:r>
            <w:r w:rsidR="00BA3922">
              <w:t>he</w:t>
            </w:r>
            <w:r w:rsidR="00BA3922">
              <w:rPr>
                <w:spacing w:val="-3"/>
              </w:rPr>
              <w:t xml:space="preserve"> </w:t>
            </w:r>
            <w:r w:rsidR="00BA3922">
              <w:t>Government</w:t>
            </w:r>
            <w:r w:rsidR="00BA3922">
              <w:rPr>
                <w:spacing w:val="-3"/>
              </w:rPr>
              <w:t xml:space="preserve"> </w:t>
            </w:r>
            <w:r w:rsidR="00BA3922">
              <w:t>will</w:t>
            </w:r>
            <w:r w:rsidR="00BA3922">
              <w:rPr>
                <w:spacing w:val="-3"/>
              </w:rPr>
              <w:t xml:space="preserve"> </w:t>
            </w:r>
            <w:r w:rsidR="00BA3922">
              <w:t>pay</w:t>
            </w:r>
            <w:r w:rsidR="00BA3922">
              <w:rPr>
                <w:spacing w:val="-3"/>
              </w:rPr>
              <w:t xml:space="preserve"> </w:t>
            </w:r>
            <w:r w:rsidR="00BA3922">
              <w:t>the</w:t>
            </w:r>
            <w:r w:rsidR="00BA3922">
              <w:rPr>
                <w:spacing w:val="-2"/>
              </w:rPr>
              <w:t xml:space="preserve"> </w:t>
            </w:r>
            <w:r w:rsidR="00BA3922">
              <w:t>first</w:t>
            </w:r>
            <w:r w:rsidR="00BA3922">
              <w:rPr>
                <w:spacing w:val="-4"/>
              </w:rPr>
              <w:t xml:space="preserve"> </w:t>
            </w:r>
            <w:r w:rsidR="00BA3922">
              <w:t>20%</w:t>
            </w:r>
            <w:r w:rsidR="00BA3922">
              <w:rPr>
                <w:spacing w:val="-3"/>
              </w:rPr>
              <w:t xml:space="preserve"> </w:t>
            </w:r>
            <w:r w:rsidR="00BA3922">
              <w:t>of</w:t>
            </w:r>
            <w:r w:rsidR="00BA3922">
              <w:rPr>
                <w:spacing w:val="-3"/>
              </w:rPr>
              <w:t xml:space="preserve"> </w:t>
            </w:r>
            <w:r w:rsidR="00BA3922">
              <w:t>costs</w:t>
            </w:r>
            <w:r w:rsidR="00BA3922">
              <w:rPr>
                <w:spacing w:val="-3"/>
              </w:rPr>
              <w:t xml:space="preserve"> </w:t>
            </w:r>
            <w:r w:rsidR="00BA3922">
              <w:t>on</w:t>
            </w:r>
            <w:r w:rsidR="00BA3922">
              <w:rPr>
                <w:spacing w:val="-6"/>
              </w:rPr>
              <w:t xml:space="preserve"> </w:t>
            </w:r>
            <w:r w:rsidR="00BA3922">
              <w:t>behalf</w:t>
            </w:r>
            <w:r w:rsidR="00BA3922">
              <w:rPr>
                <w:spacing w:val="-3"/>
              </w:rPr>
              <w:t xml:space="preserve"> </w:t>
            </w:r>
            <w:r w:rsidR="00BA3922">
              <w:t>of</w:t>
            </w:r>
            <w:r w:rsidR="00BA3922">
              <w:rPr>
                <w:spacing w:val="-2"/>
              </w:rPr>
              <w:t xml:space="preserve"> </w:t>
            </w:r>
            <w:r w:rsidR="00BA3922">
              <w:t>risk</w:t>
            </w:r>
            <w:r w:rsidR="00BA3922">
              <w:rPr>
                <w:spacing w:val="-1"/>
              </w:rPr>
              <w:t xml:space="preserve"> </w:t>
            </w:r>
            <w:r w:rsidR="00BA3922">
              <w:rPr>
                <w:spacing w:val="-2"/>
              </w:rPr>
              <w:t>exacerbators</w:t>
            </w:r>
          </w:p>
          <w:p w14:paraId="08C3EE59" w14:textId="6FBCB030" w:rsidR="00E67F5D" w:rsidRDefault="00BA3922" w:rsidP="009E1C43">
            <w:pPr>
              <w:pStyle w:val="TableParagraph"/>
              <w:numPr>
                <w:ilvl w:val="0"/>
                <w:numId w:val="2"/>
              </w:numPr>
              <w:tabs>
                <w:tab w:val="left" w:pos="494"/>
                <w:tab w:val="left" w:pos="495"/>
              </w:tabs>
              <w:spacing w:before="27" w:line="264" w:lineRule="auto"/>
              <w:ind w:left="493" w:right="310"/>
            </w:pPr>
            <w:r>
              <w:t>Industry</w:t>
            </w:r>
            <w:r>
              <w:rPr>
                <w:spacing w:val="-2"/>
              </w:rPr>
              <w:t xml:space="preserve"> </w:t>
            </w:r>
            <w:r>
              <w:t>cost</w:t>
            </w:r>
            <w:r>
              <w:rPr>
                <w:spacing w:val="-2"/>
              </w:rPr>
              <w:t xml:space="preserve"> </w:t>
            </w:r>
            <w:r>
              <w:t>shares</w:t>
            </w:r>
            <w:r>
              <w:rPr>
                <w:spacing w:val="-4"/>
              </w:rPr>
              <w:t xml:space="preserve"> </w:t>
            </w:r>
            <w:r>
              <w:t>will</w:t>
            </w:r>
            <w:r>
              <w:rPr>
                <w:spacing w:val="-3"/>
              </w:rPr>
              <w:t xml:space="preserve"> </w:t>
            </w:r>
            <w:r>
              <w:t>be</w:t>
            </w:r>
            <w:r>
              <w:rPr>
                <w:spacing w:val="-5"/>
              </w:rPr>
              <w:t xml:space="preserve"> </w:t>
            </w:r>
            <w:r>
              <w:t>shared</w:t>
            </w:r>
            <w:r>
              <w:rPr>
                <w:spacing w:val="-4"/>
              </w:rPr>
              <w:t xml:space="preserve"> </w:t>
            </w:r>
            <w:r>
              <w:t>based</w:t>
            </w:r>
            <w:r>
              <w:rPr>
                <w:spacing w:val="-4"/>
              </w:rPr>
              <w:t xml:space="preserve"> </w:t>
            </w:r>
            <w:r>
              <w:t>on</w:t>
            </w:r>
            <w:r>
              <w:rPr>
                <w:spacing w:val="-4"/>
              </w:rPr>
              <w:t xml:space="preserve"> </w:t>
            </w:r>
            <w:r>
              <w:t>industry</w:t>
            </w:r>
            <w:r>
              <w:rPr>
                <w:spacing w:val="-5"/>
              </w:rPr>
              <w:t xml:space="preserve"> </w:t>
            </w:r>
            <w:r>
              <w:t>value</w:t>
            </w:r>
            <w:r>
              <w:rPr>
                <w:spacing w:val="-2"/>
              </w:rPr>
              <w:t xml:space="preserve"> </w:t>
            </w:r>
            <w:r>
              <w:t>(first</w:t>
            </w:r>
            <w:r>
              <w:rPr>
                <w:spacing w:val="-3"/>
              </w:rPr>
              <w:t xml:space="preserve"> </w:t>
            </w:r>
            <w:r>
              <w:t>point</w:t>
            </w:r>
            <w:r>
              <w:rPr>
                <w:spacing w:val="-5"/>
              </w:rPr>
              <w:t xml:space="preserve"> </w:t>
            </w:r>
            <w:r>
              <w:t>of</w:t>
            </w:r>
            <w:r>
              <w:rPr>
                <w:spacing w:val="-3"/>
              </w:rPr>
              <w:t xml:space="preserve"> </w:t>
            </w:r>
            <w:r>
              <w:t>sale averaged over 4 years, which will be updated annually.</w:t>
            </w:r>
          </w:p>
          <w:p w14:paraId="08C3EE5A" w14:textId="77777777" w:rsidR="00E67F5D" w:rsidRDefault="00BA3922">
            <w:pPr>
              <w:pStyle w:val="TableParagraph"/>
              <w:numPr>
                <w:ilvl w:val="0"/>
                <w:numId w:val="2"/>
              </w:numPr>
              <w:tabs>
                <w:tab w:val="left" w:pos="494"/>
                <w:tab w:val="left" w:pos="495"/>
              </w:tabs>
              <w:spacing w:line="264" w:lineRule="auto"/>
              <w:ind w:right="563"/>
            </w:pPr>
            <w:r>
              <w:t>Contributions</w:t>
            </w:r>
            <w:r>
              <w:rPr>
                <w:spacing w:val="-6"/>
              </w:rPr>
              <w:t xml:space="preserve"> </w:t>
            </w:r>
            <w:r>
              <w:t>can</w:t>
            </w:r>
            <w:r>
              <w:rPr>
                <w:spacing w:val="-4"/>
              </w:rPr>
              <w:t xml:space="preserve"> </w:t>
            </w:r>
            <w:r>
              <w:t>also</w:t>
            </w:r>
            <w:r>
              <w:rPr>
                <w:spacing w:val="-2"/>
              </w:rPr>
              <w:t xml:space="preserve"> </w:t>
            </w:r>
            <w:r>
              <w:t>be</w:t>
            </w:r>
            <w:r>
              <w:rPr>
                <w:spacing w:val="-5"/>
              </w:rPr>
              <w:t xml:space="preserve"> </w:t>
            </w:r>
            <w:r>
              <w:t>made</w:t>
            </w:r>
            <w:r>
              <w:rPr>
                <w:spacing w:val="-5"/>
              </w:rPr>
              <w:t xml:space="preserve"> </w:t>
            </w:r>
            <w:r>
              <w:t>to</w:t>
            </w:r>
            <w:r>
              <w:rPr>
                <w:spacing w:val="-4"/>
              </w:rPr>
              <w:t xml:space="preserve"> </w:t>
            </w:r>
            <w:r>
              <w:t>readiness</w:t>
            </w:r>
            <w:r>
              <w:rPr>
                <w:spacing w:val="-5"/>
              </w:rPr>
              <w:t xml:space="preserve"> </w:t>
            </w:r>
            <w:r>
              <w:t>and</w:t>
            </w:r>
            <w:r>
              <w:rPr>
                <w:spacing w:val="-4"/>
              </w:rPr>
              <w:t xml:space="preserve"> </w:t>
            </w:r>
            <w:r>
              <w:t>response</w:t>
            </w:r>
            <w:r>
              <w:rPr>
                <w:spacing w:val="-2"/>
              </w:rPr>
              <w:t xml:space="preserve"> </w:t>
            </w:r>
            <w:r>
              <w:t>activities</w:t>
            </w:r>
            <w:r>
              <w:rPr>
                <w:spacing w:val="-2"/>
              </w:rPr>
              <w:t xml:space="preserve"> </w:t>
            </w:r>
            <w:r>
              <w:t>in</w:t>
            </w:r>
            <w:r>
              <w:rPr>
                <w:spacing w:val="-6"/>
              </w:rPr>
              <w:t xml:space="preserve"> </w:t>
            </w:r>
            <w:r>
              <w:t>the form of in-kind contributions.</w:t>
            </w:r>
          </w:p>
          <w:p w14:paraId="08C3EE5B" w14:textId="77777777" w:rsidR="00E67F5D" w:rsidRDefault="00BA3922">
            <w:pPr>
              <w:pStyle w:val="TableParagraph"/>
              <w:numPr>
                <w:ilvl w:val="0"/>
                <w:numId w:val="2"/>
              </w:numPr>
              <w:tabs>
                <w:tab w:val="left" w:pos="494"/>
                <w:tab w:val="left" w:pos="495"/>
              </w:tabs>
              <w:spacing w:line="280" w:lineRule="exact"/>
              <w:ind w:hanging="361"/>
            </w:pPr>
            <w:r>
              <w:t>Industry</w:t>
            </w:r>
            <w:r>
              <w:rPr>
                <w:spacing w:val="-3"/>
              </w:rPr>
              <w:t xml:space="preserve"> </w:t>
            </w:r>
            <w:r>
              <w:t>signatories’</w:t>
            </w:r>
            <w:r>
              <w:rPr>
                <w:spacing w:val="-4"/>
              </w:rPr>
              <w:t xml:space="preserve"> </w:t>
            </w:r>
            <w:r>
              <w:t>response</w:t>
            </w:r>
            <w:r>
              <w:rPr>
                <w:spacing w:val="-4"/>
              </w:rPr>
              <w:t xml:space="preserve"> </w:t>
            </w:r>
            <w:r>
              <w:t>liabilities</w:t>
            </w:r>
            <w:r>
              <w:rPr>
                <w:spacing w:val="-6"/>
              </w:rPr>
              <w:t xml:space="preserve"> </w:t>
            </w:r>
            <w:r>
              <w:t>are</w:t>
            </w:r>
            <w:r>
              <w:rPr>
                <w:spacing w:val="-4"/>
              </w:rPr>
              <w:t xml:space="preserve"> </w:t>
            </w:r>
            <w:r>
              <w:t>limited</w:t>
            </w:r>
            <w:r>
              <w:rPr>
                <w:spacing w:val="-3"/>
              </w:rPr>
              <w:t xml:space="preserve"> </w:t>
            </w:r>
            <w:r>
              <w:t>by</w:t>
            </w:r>
            <w:r>
              <w:rPr>
                <w:spacing w:val="-7"/>
              </w:rPr>
              <w:t xml:space="preserve"> </w:t>
            </w:r>
            <w:r>
              <w:t>a</w:t>
            </w:r>
            <w:r>
              <w:rPr>
                <w:spacing w:val="-4"/>
              </w:rPr>
              <w:t xml:space="preserve"> </w:t>
            </w:r>
            <w:r>
              <w:t>fiscal</w:t>
            </w:r>
            <w:r>
              <w:rPr>
                <w:spacing w:val="-6"/>
              </w:rPr>
              <w:t xml:space="preserve"> </w:t>
            </w:r>
            <w:r>
              <w:rPr>
                <w:spacing w:val="-5"/>
              </w:rPr>
              <w:t>cap</w:t>
            </w:r>
          </w:p>
          <w:p w14:paraId="08C3EE5C" w14:textId="7EB68A11" w:rsidR="00F84D41" w:rsidRDefault="00BA3922" w:rsidP="00F84D41">
            <w:pPr>
              <w:pStyle w:val="TableParagraph"/>
              <w:numPr>
                <w:ilvl w:val="0"/>
                <w:numId w:val="2"/>
              </w:numPr>
              <w:tabs>
                <w:tab w:val="left" w:pos="494"/>
                <w:tab w:val="left" w:pos="495"/>
              </w:tabs>
              <w:spacing w:before="26" w:line="264" w:lineRule="auto"/>
              <w:ind w:right="305"/>
            </w:pPr>
            <w:r>
              <w:t>Costs</w:t>
            </w:r>
            <w:r>
              <w:rPr>
                <w:spacing w:val="-5"/>
              </w:rPr>
              <w:t xml:space="preserve"> </w:t>
            </w:r>
            <w:r>
              <w:t>associated</w:t>
            </w:r>
            <w:r>
              <w:rPr>
                <w:spacing w:val="-3"/>
              </w:rPr>
              <w:t xml:space="preserve"> </w:t>
            </w:r>
            <w:r>
              <w:t>with</w:t>
            </w:r>
            <w:r>
              <w:rPr>
                <w:spacing w:val="-6"/>
              </w:rPr>
              <w:t xml:space="preserve"> </w:t>
            </w:r>
            <w:r>
              <w:t>readiness</w:t>
            </w:r>
            <w:r>
              <w:rPr>
                <w:spacing w:val="-2"/>
              </w:rPr>
              <w:t xml:space="preserve"> </w:t>
            </w:r>
            <w:r>
              <w:t>will</w:t>
            </w:r>
            <w:r>
              <w:rPr>
                <w:spacing w:val="-6"/>
              </w:rPr>
              <w:t xml:space="preserve"> </w:t>
            </w:r>
            <w:r>
              <w:t>occur</w:t>
            </w:r>
            <w:r>
              <w:rPr>
                <w:spacing w:val="-4"/>
              </w:rPr>
              <w:t xml:space="preserve"> </w:t>
            </w:r>
            <w:r>
              <w:t>every</w:t>
            </w:r>
            <w:r>
              <w:rPr>
                <w:spacing w:val="-3"/>
              </w:rPr>
              <w:t xml:space="preserve"> </w:t>
            </w:r>
            <w:r>
              <w:t>year,</w:t>
            </w:r>
            <w:r>
              <w:rPr>
                <w:spacing w:val="-5"/>
              </w:rPr>
              <w:t xml:space="preserve"> </w:t>
            </w:r>
            <w:r>
              <w:t>but</w:t>
            </w:r>
            <w:r>
              <w:rPr>
                <w:spacing w:val="-3"/>
              </w:rPr>
              <w:t xml:space="preserve"> </w:t>
            </w:r>
            <w:r>
              <w:t>costs</w:t>
            </w:r>
            <w:r>
              <w:rPr>
                <w:spacing w:val="-2"/>
              </w:rPr>
              <w:t xml:space="preserve"> </w:t>
            </w:r>
            <w:r>
              <w:t>for</w:t>
            </w:r>
            <w:r>
              <w:rPr>
                <w:spacing w:val="-3"/>
              </w:rPr>
              <w:t xml:space="preserve"> </w:t>
            </w:r>
            <w:r>
              <w:t xml:space="preserve">responses will occur only when (if) </w:t>
            </w:r>
            <w:r w:rsidR="00BD63DB">
              <w:t>FF</w:t>
            </w:r>
            <w:r>
              <w:t xml:space="preserve"> </w:t>
            </w:r>
            <w:r w:rsidR="00BD63DB">
              <w:t>are</w:t>
            </w:r>
            <w:r>
              <w:t xml:space="preserve"> detected in New Zealand.</w:t>
            </w:r>
          </w:p>
        </w:tc>
      </w:tr>
      <w:tr w:rsidR="00E67F5D" w14:paraId="08C3EE68" w14:textId="77777777" w:rsidTr="004606CD">
        <w:tblPrEx>
          <w:tblBorders>
            <w:top w:val="none" w:sz="0" w:space="0" w:color="auto"/>
          </w:tblBorders>
        </w:tblPrEx>
        <w:trPr>
          <w:gridBefore w:val="1"/>
          <w:gridAfter w:val="1"/>
          <w:wBefore w:w="7" w:type="dxa"/>
          <w:wAfter w:w="178" w:type="dxa"/>
          <w:trHeight w:val="2338"/>
        </w:trPr>
        <w:tc>
          <w:tcPr>
            <w:tcW w:w="1536" w:type="dxa"/>
            <w:gridSpan w:val="3"/>
            <w:tcBorders>
              <w:top w:val="single" w:sz="4" w:space="0" w:color="000000" w:themeColor="text1"/>
              <w:bottom w:val="single" w:sz="4" w:space="0" w:color="000000" w:themeColor="text1"/>
            </w:tcBorders>
          </w:tcPr>
          <w:p w14:paraId="08C3EE5E" w14:textId="5CEA6CB0" w:rsidR="00E67F5D" w:rsidRDefault="00CF3AE7">
            <w:pPr>
              <w:pStyle w:val="TableParagraph"/>
              <w:spacing w:before="28" w:line="264" w:lineRule="auto"/>
              <w:ind w:left="115" w:firstLine="0"/>
            </w:pPr>
            <w:r w:rsidRPr="00CF3AE7">
              <w:rPr>
                <w:noProof/>
                <w:spacing w:val="-2"/>
              </w:rPr>
              <mc:AlternateContent>
                <mc:Choice Requires="wps">
                  <w:drawing>
                    <wp:anchor distT="45720" distB="45720" distL="114300" distR="114300" simplePos="0" relativeHeight="251660288" behindDoc="0" locked="0" layoutInCell="1" allowOverlap="1" wp14:anchorId="7325A6F5" wp14:editId="1DCD839A">
                      <wp:simplePos x="0" y="0"/>
                      <wp:positionH relativeFrom="column">
                        <wp:posOffset>-44450</wp:posOffset>
                      </wp:positionH>
                      <wp:positionV relativeFrom="paragraph">
                        <wp:posOffset>1652270</wp:posOffset>
                      </wp:positionV>
                      <wp:extent cx="1047750" cy="1143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14300"/>
                              </a:xfrm>
                              <a:prstGeom prst="rect">
                                <a:avLst/>
                              </a:prstGeom>
                              <a:solidFill>
                                <a:srgbClr val="FFFFFF"/>
                              </a:solidFill>
                              <a:ln w="9525">
                                <a:solidFill>
                                  <a:schemeClr val="bg1"/>
                                </a:solidFill>
                                <a:miter lim="800000"/>
                                <a:headEnd/>
                                <a:tailEnd/>
                              </a:ln>
                            </wps:spPr>
                            <wps:txbx>
                              <w:txbxContent>
                                <w:sdt>
                                  <w:sdtPr>
                                    <w:id w:val="568603642"/>
                                    <w:temporary/>
                                    <w:showingPlcHdr/>
                                    <w15:appearance w15:val="hidden"/>
                                  </w:sdtPr>
                                  <w:sdtEndPr/>
                                  <w:sdtContent>
                                    <w:p w14:paraId="2B3C8CD2" w14:textId="77777777" w:rsidR="00CF3AE7" w:rsidRDefault="00CF3AE7">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25A6F5" id="_x0000_t202" coordsize="21600,21600" o:spt="202" path="m,l,21600r21600,l21600,xe">
                      <v:stroke joinstyle="miter"/>
                      <v:path gradientshapeok="t" o:connecttype="rect"/>
                    </v:shapetype>
                    <v:shape id="Text Box 2" o:spid="_x0000_s1026" type="#_x0000_t202" style="position:absolute;left:0;text-align:left;margin-left:-3.5pt;margin-top:130.1pt;width:82.5pt;height: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" strokecolor="white [3212]">
                      <v:textbox>
                        <w:txbxContent>
                          <w:sdt>
                            <w:sdtPr>
                              <w:id w:val="568603642"/>
                              <w:temporary/>
                              <w:showingPlcHdr/>
                              <w15:appearance w15:val="hidden"/>
                            </w:sdtPr>
                            <w:sdtEndPr/>
                            <w:sdtContent>
                              <w:p w14:paraId="2B3C8CD2" w14:textId="77777777" w:rsidR="00CF3AE7" w:rsidRDefault="00CF3AE7">
                                <w:r>
                                  <w:t>[Grab your reader’s attention with a great quote from the document or use this space to emphasize a key point. To place this text box anywhere on the page, just drag it.]</w:t>
                                </w:r>
                              </w:p>
                            </w:sdtContent>
                          </w:sdt>
                        </w:txbxContent>
                      </v:textbox>
                    </v:shape>
                  </w:pict>
                </mc:Fallback>
              </mc:AlternateContent>
            </w:r>
            <w:r w:rsidR="00D565C1">
              <w:rPr>
                <w:spacing w:val="-2"/>
              </w:rPr>
              <w:t>Non-Signatory Beneficiaries</w:t>
            </w:r>
          </w:p>
        </w:tc>
        <w:tc>
          <w:tcPr>
            <w:tcW w:w="7983" w:type="dxa"/>
            <w:gridSpan w:val="2"/>
            <w:tcBorders>
              <w:top w:val="single" w:sz="4" w:space="0" w:color="000000" w:themeColor="text1"/>
            </w:tcBorders>
          </w:tcPr>
          <w:p w14:paraId="0BAC6802" w14:textId="27F0353A" w:rsidR="00D91945" w:rsidRDefault="00D91945">
            <w:pPr>
              <w:pStyle w:val="TableParagraph"/>
              <w:numPr>
                <w:ilvl w:val="0"/>
                <w:numId w:val="1"/>
              </w:numPr>
              <w:tabs>
                <w:tab w:val="left" w:pos="494"/>
                <w:tab w:val="left" w:pos="495"/>
              </w:tabs>
              <w:spacing w:before="28" w:line="264" w:lineRule="auto"/>
              <w:ind w:right="141"/>
            </w:pPr>
            <w:r>
              <w:t xml:space="preserve">The GIA deed provides that the Crown represents the interests of </w:t>
            </w:r>
            <w:r w:rsidR="008A16BA">
              <w:t xml:space="preserve">sectors that have not joined GIA but benefit from biosecurity activities. These are referred to as non-signatory </w:t>
            </w:r>
            <w:r w:rsidR="00A91E2B">
              <w:t>beneficiaries</w:t>
            </w:r>
          </w:p>
          <w:p w14:paraId="08C3EE5F" w14:textId="186C3EA8" w:rsidR="00E67F5D" w:rsidRDefault="00BA3922" w:rsidP="00B85804">
            <w:pPr>
              <w:pStyle w:val="TableParagraph"/>
              <w:numPr>
                <w:ilvl w:val="0"/>
                <w:numId w:val="1"/>
              </w:numPr>
              <w:tabs>
                <w:tab w:val="left" w:pos="494"/>
                <w:tab w:val="left" w:pos="495"/>
              </w:tabs>
              <w:spacing w:before="28" w:line="264" w:lineRule="auto"/>
              <w:ind w:left="493" w:right="142" w:hanging="357"/>
            </w:pPr>
            <w:r>
              <w:t>The Non-Signatory Beneficiaries crops or sectors identified in the OA include:</w:t>
            </w:r>
          </w:p>
          <w:p w14:paraId="3971511A" w14:textId="77777777" w:rsidR="00E67F5D" w:rsidRPr="00054455" w:rsidRDefault="00BA3922">
            <w:pPr>
              <w:pStyle w:val="TableParagraph"/>
              <w:numPr>
                <w:ilvl w:val="1"/>
                <w:numId w:val="1"/>
              </w:numPr>
              <w:tabs>
                <w:tab w:val="left" w:pos="1215"/>
              </w:tabs>
              <w:spacing w:before="20"/>
              <w:ind w:hanging="361"/>
            </w:pPr>
            <w:r w:rsidRPr="00797C82">
              <w:rPr>
                <w:spacing w:val="-2"/>
              </w:rPr>
              <w:t>Blueberries</w:t>
            </w:r>
          </w:p>
          <w:p w14:paraId="2C7AED60" w14:textId="77777777" w:rsidR="00054455" w:rsidRPr="00054455" w:rsidRDefault="00054455">
            <w:pPr>
              <w:pStyle w:val="TableParagraph"/>
              <w:numPr>
                <w:ilvl w:val="1"/>
                <w:numId w:val="1"/>
              </w:numPr>
              <w:tabs>
                <w:tab w:val="left" w:pos="1215"/>
              </w:tabs>
              <w:spacing w:before="20"/>
              <w:ind w:hanging="361"/>
            </w:pPr>
            <w:r>
              <w:rPr>
                <w:spacing w:val="-2"/>
              </w:rPr>
              <w:t>Raspberries</w:t>
            </w:r>
          </w:p>
          <w:p w14:paraId="547591DE" w14:textId="77777777" w:rsidR="00054455" w:rsidRPr="004C2FC2" w:rsidRDefault="004C2FC2">
            <w:pPr>
              <w:pStyle w:val="TableParagraph"/>
              <w:numPr>
                <w:ilvl w:val="1"/>
                <w:numId w:val="1"/>
              </w:numPr>
              <w:tabs>
                <w:tab w:val="left" w:pos="1215"/>
              </w:tabs>
              <w:spacing w:before="20"/>
              <w:ind w:hanging="361"/>
            </w:pPr>
            <w:r>
              <w:rPr>
                <w:spacing w:val="-2"/>
              </w:rPr>
              <w:t>Blackcurrants</w:t>
            </w:r>
          </w:p>
          <w:p w14:paraId="7D6C4E65" w14:textId="77777777" w:rsidR="004C2FC2" w:rsidRPr="00B25B5C" w:rsidRDefault="004C2FC2">
            <w:pPr>
              <w:pStyle w:val="TableParagraph"/>
              <w:numPr>
                <w:ilvl w:val="1"/>
                <w:numId w:val="1"/>
              </w:numPr>
              <w:tabs>
                <w:tab w:val="left" w:pos="1215"/>
              </w:tabs>
              <w:spacing w:before="20"/>
              <w:ind w:hanging="361"/>
            </w:pPr>
            <w:r>
              <w:rPr>
                <w:spacing w:val="-2"/>
              </w:rPr>
              <w:t>Olive</w:t>
            </w:r>
          </w:p>
          <w:p w14:paraId="08C3EE67" w14:textId="03AB0341" w:rsidR="00B25B5C" w:rsidRDefault="004D0B16">
            <w:pPr>
              <w:pStyle w:val="TableParagraph"/>
              <w:numPr>
                <w:ilvl w:val="1"/>
                <w:numId w:val="1"/>
              </w:numPr>
              <w:tabs>
                <w:tab w:val="left" w:pos="1215"/>
              </w:tabs>
              <w:spacing w:before="20"/>
              <w:ind w:hanging="361"/>
            </w:pPr>
            <w:r>
              <w:t>Boysenberry</w:t>
            </w:r>
          </w:p>
        </w:tc>
      </w:tr>
    </w:tbl>
    <w:p w14:paraId="554C21F7" w14:textId="7FFB0B38" w:rsidR="00026EE9" w:rsidRDefault="00026EE9">
      <w:pPr>
        <w:pStyle w:val="ListParagraph"/>
        <w:numPr>
          <w:ilvl w:val="2"/>
          <w:numId w:val="7"/>
        </w:numPr>
        <w:tabs>
          <w:tab w:val="left" w:pos="2865"/>
        </w:tabs>
        <w:spacing w:before="36"/>
        <w:ind w:hanging="361"/>
      </w:pPr>
      <w:r>
        <w:rPr>
          <w:spacing w:val="-2"/>
        </w:rPr>
        <w:t>Butter</w:t>
      </w:r>
      <w:r w:rsidR="00797C82">
        <w:rPr>
          <w:spacing w:val="-2"/>
        </w:rPr>
        <w:t>cup Squash</w:t>
      </w:r>
    </w:p>
    <w:p w14:paraId="08C3EE6F" w14:textId="77777777" w:rsidR="00E67F5D" w:rsidRDefault="00BA3922">
      <w:pPr>
        <w:pStyle w:val="ListParagraph"/>
        <w:numPr>
          <w:ilvl w:val="2"/>
          <w:numId w:val="7"/>
        </w:numPr>
        <w:tabs>
          <w:tab w:val="left" w:pos="2865"/>
        </w:tabs>
        <w:ind w:hanging="361"/>
      </w:pPr>
      <w:r>
        <w:rPr>
          <w:spacing w:val="-2"/>
        </w:rPr>
        <w:t>Feijoa</w:t>
      </w:r>
    </w:p>
    <w:p w14:paraId="08C3EE75" w14:textId="4C2ACD8E" w:rsidR="00E67F5D" w:rsidRDefault="00BA3922">
      <w:pPr>
        <w:pStyle w:val="ListParagraph"/>
        <w:numPr>
          <w:ilvl w:val="2"/>
          <w:numId w:val="7"/>
        </w:numPr>
        <w:tabs>
          <w:tab w:val="left" w:pos="2865"/>
        </w:tabs>
        <w:spacing w:before="19"/>
        <w:ind w:hanging="361"/>
      </w:pPr>
      <w:r>
        <w:rPr>
          <w:spacing w:val="-2"/>
        </w:rPr>
        <w:t>Persimmon</w:t>
      </w:r>
    </w:p>
    <w:p w14:paraId="08C3EE76" w14:textId="1631F2A3" w:rsidR="00E67F5D" w:rsidRDefault="00C33384">
      <w:pPr>
        <w:pStyle w:val="ListParagraph"/>
        <w:numPr>
          <w:ilvl w:val="2"/>
          <w:numId w:val="7"/>
        </w:numPr>
        <w:tabs>
          <w:tab w:val="left" w:pos="2865"/>
        </w:tabs>
        <w:ind w:hanging="361"/>
      </w:pPr>
      <w:r>
        <w:rPr>
          <w:spacing w:val="-2"/>
        </w:rPr>
        <w:t>Passionfru</w:t>
      </w:r>
      <w:r w:rsidR="00B25B5C">
        <w:rPr>
          <w:spacing w:val="-2"/>
        </w:rPr>
        <w:t>it</w:t>
      </w:r>
    </w:p>
    <w:p w14:paraId="08C3EE77" w14:textId="204B6BE0" w:rsidR="00E67F5D" w:rsidRDefault="00C33384">
      <w:pPr>
        <w:pStyle w:val="ListParagraph"/>
        <w:numPr>
          <w:ilvl w:val="2"/>
          <w:numId w:val="7"/>
        </w:numPr>
        <w:tabs>
          <w:tab w:val="left" w:pos="2865"/>
        </w:tabs>
        <w:ind w:hanging="361"/>
      </w:pPr>
      <w:r>
        <w:rPr>
          <w:spacing w:val="-2"/>
        </w:rPr>
        <w:t>Strawber</w:t>
      </w:r>
      <w:r w:rsidR="00054455">
        <w:rPr>
          <w:spacing w:val="-2"/>
        </w:rPr>
        <w:t>ries</w:t>
      </w:r>
    </w:p>
    <w:p w14:paraId="7D9F4535" w14:textId="21D9910C" w:rsidR="00D716C3" w:rsidRDefault="00BA3922" w:rsidP="00B25B5C">
      <w:pPr>
        <w:pStyle w:val="ListParagraph"/>
        <w:numPr>
          <w:ilvl w:val="2"/>
          <w:numId w:val="7"/>
        </w:numPr>
        <w:tabs>
          <w:tab w:val="left" w:pos="2865"/>
        </w:tabs>
        <w:spacing w:before="27"/>
        <w:ind w:hanging="361"/>
      </w:pPr>
      <w:r>
        <w:rPr>
          <w:spacing w:val="-2"/>
        </w:rPr>
        <w:t>Tamarillo</w:t>
      </w:r>
    </w:p>
    <w:p w14:paraId="28459756" w14:textId="761AA3BA" w:rsidR="004D0B16" w:rsidRDefault="004D0B16" w:rsidP="00EC1D9D">
      <w:pPr>
        <w:pStyle w:val="BodyText"/>
        <w:spacing w:before="28" w:line="264" w:lineRule="auto"/>
        <w:ind w:left="113" w:firstLine="0"/>
      </w:pPr>
    </w:p>
    <w:p w14:paraId="01B5FB91" w14:textId="0F5F3173" w:rsidR="00A91E2B" w:rsidRDefault="00D716C3" w:rsidP="00B85804">
      <w:pPr>
        <w:pStyle w:val="BodyText"/>
        <w:spacing w:before="28" w:line="264" w:lineRule="auto"/>
        <w:ind w:left="113" w:firstLine="0"/>
      </w:pPr>
      <w:r>
        <w:lastRenderedPageBreak/>
        <w:t>General Contractual</w:t>
      </w:r>
      <w:r w:rsidR="00EC1D9D">
        <w:t xml:space="preserve"> </w:t>
      </w:r>
      <w:r>
        <w:t>Provisions</w:t>
      </w:r>
    </w:p>
    <w:p w14:paraId="584B9EFF" w14:textId="0172278A" w:rsidR="00C27D4B" w:rsidRPr="00AA06BB" w:rsidRDefault="00691DF8" w:rsidP="00341D60">
      <w:pPr>
        <w:pStyle w:val="BodyText"/>
        <w:numPr>
          <w:ilvl w:val="0"/>
          <w:numId w:val="8"/>
        </w:numPr>
        <w:spacing w:before="28" w:line="264" w:lineRule="auto"/>
        <w:ind w:left="1701" w:right="142" w:hanging="11"/>
        <w:jc w:val="both"/>
        <w:rPr>
          <w:rFonts w:asciiTheme="minorHAnsi" w:hAnsiTheme="minorHAnsi" w:cstheme="minorHAnsi"/>
        </w:rPr>
      </w:pPr>
      <w:r w:rsidRPr="00AA06BB">
        <w:rPr>
          <w:rStyle w:val="cf01"/>
          <w:rFonts w:asciiTheme="minorHAnsi" w:hAnsiTheme="minorHAnsi" w:cstheme="minorHAnsi"/>
          <w:sz w:val="22"/>
          <w:szCs w:val="22"/>
        </w:rPr>
        <w:t>T</w:t>
      </w:r>
      <w:r w:rsidR="00D716C3" w:rsidRPr="00AA06BB">
        <w:rPr>
          <w:rStyle w:val="cf01"/>
          <w:rFonts w:asciiTheme="minorHAnsi" w:hAnsiTheme="minorHAnsi" w:cstheme="minorHAnsi"/>
          <w:sz w:val="22"/>
          <w:szCs w:val="22"/>
        </w:rPr>
        <w:t xml:space="preserve">he GIA Standard OA terms and conditions </w:t>
      </w:r>
      <w:r w:rsidR="00C27D4B" w:rsidRPr="00AA06BB">
        <w:rPr>
          <w:rStyle w:val="cf01"/>
          <w:rFonts w:asciiTheme="minorHAnsi" w:hAnsiTheme="minorHAnsi" w:cstheme="minorHAnsi"/>
          <w:sz w:val="22"/>
          <w:szCs w:val="22"/>
        </w:rPr>
        <w:t>also apply to the FFOA</w:t>
      </w:r>
      <w:r w:rsidR="005217C8">
        <w:rPr>
          <w:rStyle w:val="cf01"/>
          <w:rFonts w:asciiTheme="minorHAnsi" w:hAnsiTheme="minorHAnsi" w:cstheme="minorHAnsi"/>
          <w:sz w:val="22"/>
          <w:szCs w:val="22"/>
        </w:rPr>
        <w:t xml:space="preserve">. These can be found at </w:t>
      </w:r>
    </w:p>
    <w:p w14:paraId="650368A7" w14:textId="34D574BD" w:rsidR="005010F3" w:rsidRPr="00AA06BB" w:rsidRDefault="004606CD" w:rsidP="00341D60">
      <w:pPr>
        <w:ind w:left="1701"/>
        <w:rPr>
          <w:rFonts w:asciiTheme="minorHAnsi" w:eastAsiaTheme="minorHAnsi" w:hAnsiTheme="minorHAnsi" w:cstheme="minorHAnsi"/>
        </w:rPr>
      </w:pPr>
      <w:hyperlink r:id="rId9" w:history="1">
        <w:r w:rsidR="005010F3" w:rsidRPr="00AA06BB">
          <w:rPr>
            <w:rStyle w:val="Hyperlink"/>
            <w:rFonts w:asciiTheme="minorHAnsi" w:hAnsiTheme="minorHAnsi" w:cstheme="minorHAnsi"/>
          </w:rPr>
          <w:t>https://www.gia.org.nz/Portals/79/Content/Documents/Resource-Library/GIA%20OA%20standard%20terms%20and%20conditions%20with%20effect%20from%201%20Sept%202022%20for%20web.pdf?ver=2022-08-19-150421-137</w:t>
        </w:r>
      </w:hyperlink>
    </w:p>
    <w:p w14:paraId="08C3EE80" w14:textId="295844BC" w:rsidR="00E67F5D" w:rsidRDefault="00486207">
      <w:pPr>
        <w:pStyle w:val="BodyText"/>
        <w:spacing w:before="9"/>
        <w:ind w:left="0" w:firstLine="0"/>
        <w:rPr>
          <w:sz w:val="12"/>
        </w:rPr>
      </w:pPr>
      <w:r>
        <w:rPr>
          <w:noProof/>
        </w:rPr>
        <mc:AlternateContent>
          <mc:Choice Requires="wps">
            <w:drawing>
              <wp:anchor distT="0" distB="0" distL="0" distR="0" simplePos="0" relativeHeight="251658240" behindDoc="1" locked="0" layoutInCell="1" allowOverlap="1" wp14:anchorId="08C3EE83" wp14:editId="595A8547">
                <wp:simplePos x="0" y="0"/>
                <wp:positionH relativeFrom="page">
                  <wp:posOffset>905510</wp:posOffset>
                </wp:positionH>
                <wp:positionV relativeFrom="paragraph">
                  <wp:posOffset>114300</wp:posOffset>
                </wp:positionV>
                <wp:extent cx="5861050" cy="6350"/>
                <wp:effectExtent l="0" t="0" r="0" b="0"/>
                <wp:wrapTopAndBottom/>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1050" cy="6350"/>
                        </a:xfrm>
                        <a:custGeom>
                          <a:avLst/>
                          <a:gdLst>
                            <a:gd name="T0" fmla="+- 0 10655 1426"/>
                            <a:gd name="T1" fmla="*/ T0 w 9230"/>
                            <a:gd name="T2" fmla="+- 0 180 180"/>
                            <a:gd name="T3" fmla="*/ 180 h 10"/>
                            <a:gd name="T4" fmla="+- 0 2996 1426"/>
                            <a:gd name="T5" fmla="*/ T4 w 9230"/>
                            <a:gd name="T6" fmla="+- 0 180 180"/>
                            <a:gd name="T7" fmla="*/ 180 h 10"/>
                            <a:gd name="T8" fmla="+- 0 2991 1426"/>
                            <a:gd name="T9" fmla="*/ T8 w 9230"/>
                            <a:gd name="T10" fmla="+- 0 180 180"/>
                            <a:gd name="T11" fmla="*/ 180 h 10"/>
                            <a:gd name="T12" fmla="+- 0 2981 1426"/>
                            <a:gd name="T13" fmla="*/ T12 w 9230"/>
                            <a:gd name="T14" fmla="+- 0 180 180"/>
                            <a:gd name="T15" fmla="*/ 180 h 10"/>
                            <a:gd name="T16" fmla="+- 0 1426 1426"/>
                            <a:gd name="T17" fmla="*/ T16 w 9230"/>
                            <a:gd name="T18" fmla="+- 0 180 180"/>
                            <a:gd name="T19" fmla="*/ 180 h 10"/>
                            <a:gd name="T20" fmla="+- 0 1426 1426"/>
                            <a:gd name="T21" fmla="*/ T20 w 9230"/>
                            <a:gd name="T22" fmla="+- 0 189 180"/>
                            <a:gd name="T23" fmla="*/ 189 h 10"/>
                            <a:gd name="T24" fmla="+- 0 2981 1426"/>
                            <a:gd name="T25" fmla="*/ T24 w 9230"/>
                            <a:gd name="T26" fmla="+- 0 189 180"/>
                            <a:gd name="T27" fmla="*/ 189 h 10"/>
                            <a:gd name="T28" fmla="+- 0 2991 1426"/>
                            <a:gd name="T29" fmla="*/ T28 w 9230"/>
                            <a:gd name="T30" fmla="+- 0 189 180"/>
                            <a:gd name="T31" fmla="*/ 189 h 10"/>
                            <a:gd name="T32" fmla="+- 0 2996 1426"/>
                            <a:gd name="T33" fmla="*/ T32 w 9230"/>
                            <a:gd name="T34" fmla="+- 0 189 180"/>
                            <a:gd name="T35" fmla="*/ 189 h 10"/>
                            <a:gd name="T36" fmla="+- 0 10655 1426"/>
                            <a:gd name="T37" fmla="*/ T36 w 9230"/>
                            <a:gd name="T38" fmla="+- 0 189 180"/>
                            <a:gd name="T39" fmla="*/ 189 h 10"/>
                            <a:gd name="T40" fmla="+- 0 10655 1426"/>
                            <a:gd name="T41" fmla="*/ T40 w 9230"/>
                            <a:gd name="T42" fmla="+- 0 180 180"/>
                            <a:gd name="T43" fmla="*/ 18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230" h="10">
                              <a:moveTo>
                                <a:pt x="9229" y="0"/>
                              </a:moveTo>
                              <a:lnTo>
                                <a:pt x="1570" y="0"/>
                              </a:lnTo>
                              <a:lnTo>
                                <a:pt x="1565" y="0"/>
                              </a:lnTo>
                              <a:lnTo>
                                <a:pt x="1555" y="0"/>
                              </a:lnTo>
                              <a:lnTo>
                                <a:pt x="0" y="0"/>
                              </a:lnTo>
                              <a:lnTo>
                                <a:pt x="0" y="9"/>
                              </a:lnTo>
                              <a:lnTo>
                                <a:pt x="1555" y="9"/>
                              </a:lnTo>
                              <a:lnTo>
                                <a:pt x="1565" y="9"/>
                              </a:lnTo>
                              <a:lnTo>
                                <a:pt x="1570" y="9"/>
                              </a:lnTo>
                              <a:lnTo>
                                <a:pt x="9229" y="9"/>
                              </a:lnTo>
                              <a:lnTo>
                                <a:pt x="92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docshape3" style="position:absolute;margin-left:71.3pt;margin-top:9pt;width:461.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0,10" o:spid="_x0000_s1026" fillcolor="black" stroked="f" path="m9229,l1570,r-5,l1555,,,,,9r1555,l1565,9r5,l9229,9r,-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" w14:anchorId="16FBEBA7">
                <v:path arrowok="t" o:connecttype="custom" o:connectlocs="5860415,114300;996950,114300;993775,114300;987425,114300;0,114300;0,120015;987425,120015;993775,120015;996950,120015;5860415,120015;5860415,114300" o:connectangles="0,0,0,0,0,0,0,0,0,0,0"/>
                <w10:wrap type="topAndBottom" anchorx="page"/>
              </v:shape>
            </w:pict>
          </mc:Fallback>
        </mc:AlternateContent>
      </w:r>
    </w:p>
    <w:sectPr w:rsidR="00E67F5D" w:rsidSect="00EB38FD">
      <w:pgSz w:w="11910" w:h="16840"/>
      <w:pgMar w:top="940" w:right="11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0C7D"/>
    <w:multiLevelType w:val="hybridMultilevel"/>
    <w:tmpl w:val="B548FDAA"/>
    <w:lvl w:ilvl="0" w:tplc="6FF8F04A">
      <w:numFmt w:val="bullet"/>
      <w:lvlText w:val=""/>
      <w:lvlJc w:val="left"/>
      <w:pPr>
        <w:ind w:left="1776" w:hanging="361"/>
      </w:pPr>
      <w:rPr>
        <w:rFonts w:ascii="Symbol" w:eastAsia="Symbol" w:hAnsi="Symbol" w:cs="Symbol" w:hint="default"/>
        <w:b w:val="0"/>
        <w:bCs w:val="0"/>
        <w:i w:val="0"/>
        <w:iCs w:val="0"/>
        <w:w w:val="100"/>
        <w:sz w:val="22"/>
        <w:szCs w:val="22"/>
        <w:lang w:val="en-US" w:eastAsia="en-US" w:bidi="ar-SA"/>
      </w:rPr>
    </w:lvl>
    <w:lvl w:ilvl="1" w:tplc="14090003" w:tentative="1">
      <w:start w:val="1"/>
      <w:numFmt w:val="bullet"/>
      <w:lvlText w:val="o"/>
      <w:lvlJc w:val="left"/>
      <w:pPr>
        <w:ind w:left="2302" w:hanging="360"/>
      </w:pPr>
      <w:rPr>
        <w:rFonts w:ascii="Courier New" w:hAnsi="Courier New" w:cs="Courier New" w:hint="default"/>
      </w:rPr>
    </w:lvl>
    <w:lvl w:ilvl="2" w:tplc="14090005" w:tentative="1">
      <w:start w:val="1"/>
      <w:numFmt w:val="bullet"/>
      <w:lvlText w:val=""/>
      <w:lvlJc w:val="left"/>
      <w:pPr>
        <w:ind w:left="3022" w:hanging="360"/>
      </w:pPr>
      <w:rPr>
        <w:rFonts w:ascii="Wingdings" w:hAnsi="Wingdings" w:hint="default"/>
      </w:rPr>
    </w:lvl>
    <w:lvl w:ilvl="3" w:tplc="14090001" w:tentative="1">
      <w:start w:val="1"/>
      <w:numFmt w:val="bullet"/>
      <w:lvlText w:val=""/>
      <w:lvlJc w:val="left"/>
      <w:pPr>
        <w:ind w:left="3742" w:hanging="360"/>
      </w:pPr>
      <w:rPr>
        <w:rFonts w:ascii="Symbol" w:hAnsi="Symbol" w:hint="default"/>
      </w:rPr>
    </w:lvl>
    <w:lvl w:ilvl="4" w:tplc="14090003" w:tentative="1">
      <w:start w:val="1"/>
      <w:numFmt w:val="bullet"/>
      <w:lvlText w:val="o"/>
      <w:lvlJc w:val="left"/>
      <w:pPr>
        <w:ind w:left="4462" w:hanging="360"/>
      </w:pPr>
      <w:rPr>
        <w:rFonts w:ascii="Courier New" w:hAnsi="Courier New" w:cs="Courier New" w:hint="default"/>
      </w:rPr>
    </w:lvl>
    <w:lvl w:ilvl="5" w:tplc="14090005" w:tentative="1">
      <w:start w:val="1"/>
      <w:numFmt w:val="bullet"/>
      <w:lvlText w:val=""/>
      <w:lvlJc w:val="left"/>
      <w:pPr>
        <w:ind w:left="5182" w:hanging="360"/>
      </w:pPr>
      <w:rPr>
        <w:rFonts w:ascii="Wingdings" w:hAnsi="Wingdings" w:hint="default"/>
      </w:rPr>
    </w:lvl>
    <w:lvl w:ilvl="6" w:tplc="14090001" w:tentative="1">
      <w:start w:val="1"/>
      <w:numFmt w:val="bullet"/>
      <w:lvlText w:val=""/>
      <w:lvlJc w:val="left"/>
      <w:pPr>
        <w:ind w:left="5902" w:hanging="360"/>
      </w:pPr>
      <w:rPr>
        <w:rFonts w:ascii="Symbol" w:hAnsi="Symbol" w:hint="default"/>
      </w:rPr>
    </w:lvl>
    <w:lvl w:ilvl="7" w:tplc="14090003" w:tentative="1">
      <w:start w:val="1"/>
      <w:numFmt w:val="bullet"/>
      <w:lvlText w:val="o"/>
      <w:lvlJc w:val="left"/>
      <w:pPr>
        <w:ind w:left="6622" w:hanging="360"/>
      </w:pPr>
      <w:rPr>
        <w:rFonts w:ascii="Courier New" w:hAnsi="Courier New" w:cs="Courier New" w:hint="default"/>
      </w:rPr>
    </w:lvl>
    <w:lvl w:ilvl="8" w:tplc="14090005" w:tentative="1">
      <w:start w:val="1"/>
      <w:numFmt w:val="bullet"/>
      <w:lvlText w:val=""/>
      <w:lvlJc w:val="left"/>
      <w:pPr>
        <w:ind w:left="7342" w:hanging="360"/>
      </w:pPr>
      <w:rPr>
        <w:rFonts w:ascii="Wingdings" w:hAnsi="Wingdings" w:hint="default"/>
      </w:rPr>
    </w:lvl>
  </w:abstractNum>
  <w:abstractNum w:abstractNumId="1" w15:restartNumberingAfterBreak="0">
    <w:nsid w:val="19CD0DEC"/>
    <w:multiLevelType w:val="hybridMultilevel"/>
    <w:tmpl w:val="5E4C0D34"/>
    <w:lvl w:ilvl="0" w:tplc="084A7494">
      <w:start w:val="1"/>
      <w:numFmt w:val="lowerLetter"/>
      <w:pStyle w:val="bodya"/>
      <w:lvlText w:val="(%1)"/>
      <w:lvlJc w:val="left"/>
      <w:pPr>
        <w:ind w:left="114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start w:val="1"/>
      <w:numFmt w:val="lowerLetter"/>
      <w:lvlText w:val="%2."/>
      <w:lvlJc w:val="left"/>
      <w:pPr>
        <w:ind w:left="1866" w:hanging="360"/>
      </w:pPr>
    </w:lvl>
    <w:lvl w:ilvl="2" w:tplc="1409001B" w:tentative="1">
      <w:start w:val="1"/>
      <w:numFmt w:val="lowerRoman"/>
      <w:lvlText w:val="%3."/>
      <w:lvlJc w:val="right"/>
      <w:pPr>
        <w:ind w:left="2586" w:hanging="180"/>
      </w:pPr>
    </w:lvl>
    <w:lvl w:ilvl="3" w:tplc="1409000F">
      <w:start w:val="1"/>
      <w:numFmt w:val="decimal"/>
      <w:lvlText w:val="%4."/>
      <w:lvlJc w:val="left"/>
      <w:pPr>
        <w:ind w:left="3306" w:hanging="360"/>
      </w:pPr>
    </w:lvl>
    <w:lvl w:ilvl="4" w:tplc="14090019" w:tentative="1">
      <w:start w:val="1"/>
      <w:numFmt w:val="lowerLetter"/>
      <w:lvlText w:val="%5."/>
      <w:lvlJc w:val="left"/>
      <w:pPr>
        <w:ind w:left="4026" w:hanging="360"/>
      </w:pPr>
    </w:lvl>
    <w:lvl w:ilvl="5" w:tplc="1409001B" w:tentative="1">
      <w:start w:val="1"/>
      <w:numFmt w:val="lowerRoman"/>
      <w:lvlText w:val="%6."/>
      <w:lvlJc w:val="right"/>
      <w:pPr>
        <w:ind w:left="4746" w:hanging="180"/>
      </w:pPr>
    </w:lvl>
    <w:lvl w:ilvl="6" w:tplc="1409000F" w:tentative="1">
      <w:start w:val="1"/>
      <w:numFmt w:val="decimal"/>
      <w:lvlText w:val="%7."/>
      <w:lvlJc w:val="left"/>
      <w:pPr>
        <w:ind w:left="5466" w:hanging="360"/>
      </w:pPr>
    </w:lvl>
    <w:lvl w:ilvl="7" w:tplc="14090019" w:tentative="1">
      <w:start w:val="1"/>
      <w:numFmt w:val="lowerLetter"/>
      <w:lvlText w:val="%8."/>
      <w:lvlJc w:val="left"/>
      <w:pPr>
        <w:ind w:left="6186" w:hanging="360"/>
      </w:pPr>
    </w:lvl>
    <w:lvl w:ilvl="8" w:tplc="1409001B" w:tentative="1">
      <w:start w:val="1"/>
      <w:numFmt w:val="lowerRoman"/>
      <w:lvlText w:val="%9."/>
      <w:lvlJc w:val="right"/>
      <w:pPr>
        <w:ind w:left="6906" w:hanging="180"/>
      </w:pPr>
    </w:lvl>
  </w:abstractNum>
  <w:abstractNum w:abstractNumId="2" w15:restartNumberingAfterBreak="0">
    <w:nsid w:val="1A49209B"/>
    <w:multiLevelType w:val="hybridMultilevel"/>
    <w:tmpl w:val="5FD01E3A"/>
    <w:lvl w:ilvl="0" w:tplc="14090003">
      <w:start w:val="1"/>
      <w:numFmt w:val="bullet"/>
      <w:lvlText w:val="o"/>
      <w:lvlJc w:val="left"/>
      <w:pPr>
        <w:ind w:left="1081" w:hanging="361"/>
      </w:pPr>
      <w:rPr>
        <w:rFonts w:ascii="Courier New" w:hAnsi="Courier New" w:cs="Courier New" w:hint="default"/>
        <w:b w:val="0"/>
        <w:bCs w:val="0"/>
        <w:i w:val="0"/>
        <w:iCs w:val="0"/>
        <w:w w:val="100"/>
        <w:sz w:val="22"/>
        <w:szCs w:val="22"/>
        <w:lang w:val="en-US" w:eastAsia="en-US" w:bidi="ar-SA"/>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3" w15:restartNumberingAfterBreak="0">
    <w:nsid w:val="292C29E6"/>
    <w:multiLevelType w:val="hybridMultilevel"/>
    <w:tmpl w:val="11FAFEAC"/>
    <w:lvl w:ilvl="0" w:tplc="D108D888">
      <w:numFmt w:val="bullet"/>
      <w:lvlText w:val=""/>
      <w:lvlJc w:val="left"/>
      <w:pPr>
        <w:ind w:left="494" w:hanging="360"/>
      </w:pPr>
      <w:rPr>
        <w:rFonts w:ascii="Symbol" w:eastAsia="Symbol" w:hAnsi="Symbol" w:cs="Symbol" w:hint="default"/>
        <w:b w:val="0"/>
        <w:bCs w:val="0"/>
        <w:i w:val="0"/>
        <w:iCs w:val="0"/>
        <w:w w:val="100"/>
        <w:sz w:val="22"/>
        <w:szCs w:val="22"/>
        <w:lang w:val="en-US" w:eastAsia="en-US" w:bidi="ar-SA"/>
      </w:rPr>
    </w:lvl>
    <w:lvl w:ilvl="1" w:tplc="643A61C8">
      <w:numFmt w:val="bullet"/>
      <w:lvlText w:val="o"/>
      <w:lvlJc w:val="left"/>
      <w:pPr>
        <w:ind w:left="1214" w:hanging="360"/>
      </w:pPr>
      <w:rPr>
        <w:rFonts w:ascii="Courier New" w:eastAsia="Courier New" w:hAnsi="Courier New" w:cs="Courier New" w:hint="default"/>
        <w:b w:val="0"/>
        <w:bCs w:val="0"/>
        <w:i w:val="0"/>
        <w:iCs w:val="0"/>
        <w:w w:val="100"/>
        <w:sz w:val="22"/>
        <w:szCs w:val="22"/>
        <w:lang w:val="en-US" w:eastAsia="en-US" w:bidi="ar-SA"/>
      </w:rPr>
    </w:lvl>
    <w:lvl w:ilvl="2" w:tplc="9FAAC56C">
      <w:numFmt w:val="bullet"/>
      <w:lvlText w:val="•"/>
      <w:lvlJc w:val="left"/>
      <w:pPr>
        <w:ind w:left="1938" w:hanging="360"/>
      </w:pPr>
      <w:rPr>
        <w:rFonts w:hint="default"/>
        <w:lang w:val="en-US" w:eastAsia="en-US" w:bidi="ar-SA"/>
      </w:rPr>
    </w:lvl>
    <w:lvl w:ilvl="3" w:tplc="5F40AB32">
      <w:numFmt w:val="bullet"/>
      <w:lvlText w:val="•"/>
      <w:lvlJc w:val="left"/>
      <w:pPr>
        <w:ind w:left="2657" w:hanging="360"/>
      </w:pPr>
      <w:rPr>
        <w:rFonts w:hint="default"/>
        <w:lang w:val="en-US" w:eastAsia="en-US" w:bidi="ar-SA"/>
      </w:rPr>
    </w:lvl>
    <w:lvl w:ilvl="4" w:tplc="240EA9E8">
      <w:numFmt w:val="bullet"/>
      <w:lvlText w:val="•"/>
      <w:lvlJc w:val="left"/>
      <w:pPr>
        <w:ind w:left="3375" w:hanging="360"/>
      </w:pPr>
      <w:rPr>
        <w:rFonts w:hint="default"/>
        <w:lang w:val="en-US" w:eastAsia="en-US" w:bidi="ar-SA"/>
      </w:rPr>
    </w:lvl>
    <w:lvl w:ilvl="5" w:tplc="B604704E">
      <w:numFmt w:val="bullet"/>
      <w:lvlText w:val="•"/>
      <w:lvlJc w:val="left"/>
      <w:pPr>
        <w:ind w:left="4094" w:hanging="360"/>
      </w:pPr>
      <w:rPr>
        <w:rFonts w:hint="default"/>
        <w:lang w:val="en-US" w:eastAsia="en-US" w:bidi="ar-SA"/>
      </w:rPr>
    </w:lvl>
    <w:lvl w:ilvl="6" w:tplc="BB9A873A">
      <w:numFmt w:val="bullet"/>
      <w:lvlText w:val="•"/>
      <w:lvlJc w:val="left"/>
      <w:pPr>
        <w:ind w:left="4812" w:hanging="360"/>
      </w:pPr>
      <w:rPr>
        <w:rFonts w:hint="default"/>
        <w:lang w:val="en-US" w:eastAsia="en-US" w:bidi="ar-SA"/>
      </w:rPr>
    </w:lvl>
    <w:lvl w:ilvl="7" w:tplc="5F103BEC">
      <w:numFmt w:val="bullet"/>
      <w:lvlText w:val="•"/>
      <w:lvlJc w:val="left"/>
      <w:pPr>
        <w:ind w:left="5531" w:hanging="360"/>
      </w:pPr>
      <w:rPr>
        <w:rFonts w:hint="default"/>
        <w:lang w:val="en-US" w:eastAsia="en-US" w:bidi="ar-SA"/>
      </w:rPr>
    </w:lvl>
    <w:lvl w:ilvl="8" w:tplc="48D8DC96">
      <w:numFmt w:val="bullet"/>
      <w:lvlText w:val="•"/>
      <w:lvlJc w:val="left"/>
      <w:pPr>
        <w:ind w:left="6249" w:hanging="360"/>
      </w:pPr>
      <w:rPr>
        <w:rFonts w:hint="default"/>
        <w:lang w:val="en-US" w:eastAsia="en-US" w:bidi="ar-SA"/>
      </w:rPr>
    </w:lvl>
  </w:abstractNum>
  <w:abstractNum w:abstractNumId="4" w15:restartNumberingAfterBreak="0">
    <w:nsid w:val="2D5E19E1"/>
    <w:multiLevelType w:val="hybridMultilevel"/>
    <w:tmpl w:val="0FB6FAB6"/>
    <w:lvl w:ilvl="0" w:tplc="E0A489F2">
      <w:numFmt w:val="bullet"/>
      <w:lvlText w:val=""/>
      <w:lvlJc w:val="left"/>
      <w:pPr>
        <w:ind w:left="551" w:hanging="358"/>
      </w:pPr>
      <w:rPr>
        <w:rFonts w:ascii="Symbol" w:eastAsia="Symbol" w:hAnsi="Symbol" w:cs="Symbol" w:hint="default"/>
        <w:b w:val="0"/>
        <w:bCs w:val="0"/>
        <w:i w:val="0"/>
        <w:iCs w:val="0"/>
        <w:w w:val="100"/>
        <w:sz w:val="22"/>
        <w:szCs w:val="22"/>
        <w:lang w:val="en-US" w:eastAsia="en-US" w:bidi="ar-SA"/>
      </w:rPr>
    </w:lvl>
    <w:lvl w:ilvl="1" w:tplc="7FB6E798">
      <w:numFmt w:val="bullet"/>
      <w:lvlText w:val="•"/>
      <w:lvlJc w:val="left"/>
      <w:pPr>
        <w:ind w:left="1278" w:hanging="358"/>
      </w:pPr>
      <w:rPr>
        <w:rFonts w:hint="default"/>
        <w:lang w:val="en-US" w:eastAsia="en-US" w:bidi="ar-SA"/>
      </w:rPr>
    </w:lvl>
    <w:lvl w:ilvl="2" w:tplc="3660790C">
      <w:numFmt w:val="bullet"/>
      <w:lvlText w:val="•"/>
      <w:lvlJc w:val="left"/>
      <w:pPr>
        <w:ind w:left="1997" w:hanging="358"/>
      </w:pPr>
      <w:rPr>
        <w:rFonts w:hint="default"/>
        <w:lang w:val="en-US" w:eastAsia="en-US" w:bidi="ar-SA"/>
      </w:rPr>
    </w:lvl>
    <w:lvl w:ilvl="3" w:tplc="674899AA">
      <w:numFmt w:val="bullet"/>
      <w:lvlText w:val="•"/>
      <w:lvlJc w:val="left"/>
      <w:pPr>
        <w:ind w:left="2715" w:hanging="358"/>
      </w:pPr>
      <w:rPr>
        <w:rFonts w:hint="default"/>
        <w:lang w:val="en-US" w:eastAsia="en-US" w:bidi="ar-SA"/>
      </w:rPr>
    </w:lvl>
    <w:lvl w:ilvl="4" w:tplc="A6824C58">
      <w:numFmt w:val="bullet"/>
      <w:lvlText w:val="•"/>
      <w:lvlJc w:val="left"/>
      <w:pPr>
        <w:ind w:left="3434" w:hanging="358"/>
      </w:pPr>
      <w:rPr>
        <w:rFonts w:hint="default"/>
        <w:lang w:val="en-US" w:eastAsia="en-US" w:bidi="ar-SA"/>
      </w:rPr>
    </w:lvl>
    <w:lvl w:ilvl="5" w:tplc="6504E260">
      <w:numFmt w:val="bullet"/>
      <w:lvlText w:val="•"/>
      <w:lvlJc w:val="left"/>
      <w:pPr>
        <w:ind w:left="4152" w:hanging="358"/>
      </w:pPr>
      <w:rPr>
        <w:rFonts w:hint="default"/>
        <w:lang w:val="en-US" w:eastAsia="en-US" w:bidi="ar-SA"/>
      </w:rPr>
    </w:lvl>
    <w:lvl w:ilvl="6" w:tplc="040A318E">
      <w:numFmt w:val="bullet"/>
      <w:lvlText w:val="•"/>
      <w:lvlJc w:val="left"/>
      <w:pPr>
        <w:ind w:left="4871" w:hanging="358"/>
      </w:pPr>
      <w:rPr>
        <w:rFonts w:hint="default"/>
        <w:lang w:val="en-US" w:eastAsia="en-US" w:bidi="ar-SA"/>
      </w:rPr>
    </w:lvl>
    <w:lvl w:ilvl="7" w:tplc="7B68B7E8">
      <w:numFmt w:val="bullet"/>
      <w:lvlText w:val="•"/>
      <w:lvlJc w:val="left"/>
      <w:pPr>
        <w:ind w:left="5589" w:hanging="358"/>
      </w:pPr>
      <w:rPr>
        <w:rFonts w:hint="default"/>
        <w:lang w:val="en-US" w:eastAsia="en-US" w:bidi="ar-SA"/>
      </w:rPr>
    </w:lvl>
    <w:lvl w:ilvl="8" w:tplc="F3D013A0">
      <w:numFmt w:val="bullet"/>
      <w:lvlText w:val="•"/>
      <w:lvlJc w:val="left"/>
      <w:pPr>
        <w:ind w:left="6308" w:hanging="358"/>
      </w:pPr>
      <w:rPr>
        <w:rFonts w:hint="default"/>
        <w:lang w:val="en-US" w:eastAsia="en-US" w:bidi="ar-SA"/>
      </w:rPr>
    </w:lvl>
  </w:abstractNum>
  <w:abstractNum w:abstractNumId="5" w15:restartNumberingAfterBreak="0">
    <w:nsid w:val="33C0136F"/>
    <w:multiLevelType w:val="hybridMultilevel"/>
    <w:tmpl w:val="99C470BC"/>
    <w:lvl w:ilvl="0" w:tplc="6FF8F04A">
      <w:numFmt w:val="bullet"/>
      <w:lvlText w:val=""/>
      <w:lvlJc w:val="left"/>
      <w:pPr>
        <w:ind w:left="531" w:hanging="361"/>
      </w:pPr>
      <w:rPr>
        <w:rFonts w:ascii="Symbol" w:eastAsia="Symbol" w:hAnsi="Symbol" w:cs="Symbol" w:hint="default"/>
        <w:b w:val="0"/>
        <w:bCs w:val="0"/>
        <w:i w:val="0"/>
        <w:iCs w:val="0"/>
        <w:w w:val="100"/>
        <w:sz w:val="22"/>
        <w:szCs w:val="22"/>
        <w:lang w:val="en-US" w:eastAsia="en-US" w:bidi="ar-SA"/>
      </w:rPr>
    </w:lvl>
    <w:lvl w:ilvl="1" w:tplc="CB0E7D48">
      <w:numFmt w:val="bullet"/>
      <w:lvlText w:val="o"/>
      <w:lvlJc w:val="left"/>
      <w:pPr>
        <w:ind w:left="1251" w:hanging="360"/>
      </w:pPr>
      <w:rPr>
        <w:rFonts w:ascii="Courier New" w:eastAsia="Courier New" w:hAnsi="Courier New" w:cs="Courier New" w:hint="default"/>
        <w:w w:val="100"/>
        <w:lang w:val="en-US" w:eastAsia="en-US" w:bidi="ar-SA"/>
      </w:rPr>
    </w:lvl>
    <w:lvl w:ilvl="2" w:tplc="C8980A30">
      <w:numFmt w:val="bullet"/>
      <w:lvlText w:val="•"/>
      <w:lvlJc w:val="left"/>
      <w:pPr>
        <w:ind w:left="1935" w:hanging="360"/>
      </w:pPr>
      <w:rPr>
        <w:rFonts w:hint="default"/>
        <w:lang w:val="en-US" w:eastAsia="en-US" w:bidi="ar-SA"/>
      </w:rPr>
    </w:lvl>
    <w:lvl w:ilvl="3" w:tplc="14E4BA8E">
      <w:numFmt w:val="bullet"/>
      <w:lvlText w:val="•"/>
      <w:lvlJc w:val="left"/>
      <w:pPr>
        <w:ind w:left="2613" w:hanging="360"/>
      </w:pPr>
      <w:rPr>
        <w:rFonts w:hint="default"/>
        <w:lang w:val="en-US" w:eastAsia="en-US" w:bidi="ar-SA"/>
      </w:rPr>
    </w:lvl>
    <w:lvl w:ilvl="4" w:tplc="666248AA">
      <w:numFmt w:val="bullet"/>
      <w:lvlText w:val="•"/>
      <w:lvlJc w:val="left"/>
      <w:pPr>
        <w:ind w:left="3292" w:hanging="360"/>
      </w:pPr>
      <w:rPr>
        <w:rFonts w:hint="default"/>
        <w:lang w:val="en-US" w:eastAsia="en-US" w:bidi="ar-SA"/>
      </w:rPr>
    </w:lvl>
    <w:lvl w:ilvl="5" w:tplc="213EA4FA">
      <w:numFmt w:val="bullet"/>
      <w:lvlText w:val="•"/>
      <w:lvlJc w:val="left"/>
      <w:pPr>
        <w:ind w:left="3970" w:hanging="360"/>
      </w:pPr>
      <w:rPr>
        <w:rFonts w:hint="default"/>
        <w:lang w:val="en-US" w:eastAsia="en-US" w:bidi="ar-SA"/>
      </w:rPr>
    </w:lvl>
    <w:lvl w:ilvl="6" w:tplc="807C8BF0">
      <w:numFmt w:val="bullet"/>
      <w:lvlText w:val="•"/>
      <w:lvlJc w:val="left"/>
      <w:pPr>
        <w:ind w:left="4648" w:hanging="360"/>
      </w:pPr>
      <w:rPr>
        <w:rFonts w:hint="default"/>
        <w:lang w:val="en-US" w:eastAsia="en-US" w:bidi="ar-SA"/>
      </w:rPr>
    </w:lvl>
    <w:lvl w:ilvl="7" w:tplc="D8F8329C">
      <w:numFmt w:val="bullet"/>
      <w:lvlText w:val="•"/>
      <w:lvlJc w:val="left"/>
      <w:pPr>
        <w:ind w:left="5327" w:hanging="360"/>
      </w:pPr>
      <w:rPr>
        <w:rFonts w:hint="default"/>
        <w:lang w:val="en-US" w:eastAsia="en-US" w:bidi="ar-SA"/>
      </w:rPr>
    </w:lvl>
    <w:lvl w:ilvl="8" w:tplc="E61A35E6">
      <w:numFmt w:val="bullet"/>
      <w:lvlText w:val="•"/>
      <w:lvlJc w:val="left"/>
      <w:pPr>
        <w:ind w:left="6005" w:hanging="360"/>
      </w:pPr>
      <w:rPr>
        <w:rFonts w:hint="default"/>
        <w:lang w:val="en-US" w:eastAsia="en-US" w:bidi="ar-SA"/>
      </w:rPr>
    </w:lvl>
  </w:abstractNum>
  <w:abstractNum w:abstractNumId="6" w15:restartNumberingAfterBreak="0">
    <w:nsid w:val="53C627F8"/>
    <w:multiLevelType w:val="hybridMultilevel"/>
    <w:tmpl w:val="3A9E29B2"/>
    <w:lvl w:ilvl="0" w:tplc="6FF8F04A">
      <w:numFmt w:val="bullet"/>
      <w:lvlText w:val=""/>
      <w:lvlJc w:val="left"/>
      <w:pPr>
        <w:ind w:left="914" w:hanging="361"/>
      </w:pPr>
      <w:rPr>
        <w:rFonts w:ascii="Symbol" w:eastAsia="Symbol" w:hAnsi="Symbol" w:cs="Symbol" w:hint="default"/>
        <w:b w:val="0"/>
        <w:bCs w:val="0"/>
        <w:i w:val="0"/>
        <w:iCs w:val="0"/>
        <w:w w:val="100"/>
        <w:sz w:val="22"/>
        <w:szCs w:val="22"/>
        <w:lang w:val="en-US" w:eastAsia="en-US" w:bidi="ar-SA"/>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4C56262"/>
    <w:multiLevelType w:val="hybridMultilevel"/>
    <w:tmpl w:val="185E529A"/>
    <w:lvl w:ilvl="0" w:tplc="3C8668E2">
      <w:numFmt w:val="bullet"/>
      <w:lvlText w:val=""/>
      <w:lvlJc w:val="left"/>
      <w:pPr>
        <w:ind w:left="491" w:hanging="358"/>
      </w:pPr>
      <w:rPr>
        <w:rFonts w:ascii="Symbol" w:eastAsia="Symbol" w:hAnsi="Symbol" w:cs="Symbol" w:hint="default"/>
        <w:b w:val="0"/>
        <w:bCs w:val="0"/>
        <w:i w:val="0"/>
        <w:iCs w:val="0"/>
        <w:w w:val="100"/>
        <w:sz w:val="22"/>
        <w:szCs w:val="22"/>
        <w:lang w:val="en-US" w:eastAsia="en-US" w:bidi="ar-SA"/>
      </w:rPr>
    </w:lvl>
    <w:lvl w:ilvl="1" w:tplc="200840CC">
      <w:numFmt w:val="bullet"/>
      <w:lvlText w:val="•"/>
      <w:lvlJc w:val="left"/>
      <w:pPr>
        <w:ind w:left="1218" w:hanging="358"/>
      </w:pPr>
      <w:rPr>
        <w:rFonts w:hint="default"/>
        <w:lang w:val="en-US" w:eastAsia="en-US" w:bidi="ar-SA"/>
      </w:rPr>
    </w:lvl>
    <w:lvl w:ilvl="2" w:tplc="2FD66F16">
      <w:numFmt w:val="bullet"/>
      <w:lvlText w:val="•"/>
      <w:lvlJc w:val="left"/>
      <w:pPr>
        <w:ind w:left="1937" w:hanging="358"/>
      </w:pPr>
      <w:rPr>
        <w:rFonts w:hint="default"/>
        <w:lang w:val="en-US" w:eastAsia="en-US" w:bidi="ar-SA"/>
      </w:rPr>
    </w:lvl>
    <w:lvl w:ilvl="3" w:tplc="1AD835BE">
      <w:numFmt w:val="bullet"/>
      <w:lvlText w:val="•"/>
      <w:lvlJc w:val="left"/>
      <w:pPr>
        <w:ind w:left="2656" w:hanging="358"/>
      </w:pPr>
      <w:rPr>
        <w:rFonts w:hint="default"/>
        <w:lang w:val="en-US" w:eastAsia="en-US" w:bidi="ar-SA"/>
      </w:rPr>
    </w:lvl>
    <w:lvl w:ilvl="4" w:tplc="1F58C522">
      <w:numFmt w:val="bullet"/>
      <w:lvlText w:val="•"/>
      <w:lvlJc w:val="left"/>
      <w:pPr>
        <w:ind w:left="3374" w:hanging="358"/>
      </w:pPr>
      <w:rPr>
        <w:rFonts w:hint="default"/>
        <w:lang w:val="en-US" w:eastAsia="en-US" w:bidi="ar-SA"/>
      </w:rPr>
    </w:lvl>
    <w:lvl w:ilvl="5" w:tplc="579212D8">
      <w:numFmt w:val="bullet"/>
      <w:lvlText w:val="•"/>
      <w:lvlJc w:val="left"/>
      <w:pPr>
        <w:ind w:left="4093" w:hanging="358"/>
      </w:pPr>
      <w:rPr>
        <w:rFonts w:hint="default"/>
        <w:lang w:val="en-US" w:eastAsia="en-US" w:bidi="ar-SA"/>
      </w:rPr>
    </w:lvl>
    <w:lvl w:ilvl="6" w:tplc="45A6866E">
      <w:numFmt w:val="bullet"/>
      <w:lvlText w:val="•"/>
      <w:lvlJc w:val="left"/>
      <w:pPr>
        <w:ind w:left="4812" w:hanging="358"/>
      </w:pPr>
      <w:rPr>
        <w:rFonts w:hint="default"/>
        <w:lang w:val="en-US" w:eastAsia="en-US" w:bidi="ar-SA"/>
      </w:rPr>
    </w:lvl>
    <w:lvl w:ilvl="7" w:tplc="B05AFB10">
      <w:numFmt w:val="bullet"/>
      <w:lvlText w:val="•"/>
      <w:lvlJc w:val="left"/>
      <w:pPr>
        <w:ind w:left="5530" w:hanging="358"/>
      </w:pPr>
      <w:rPr>
        <w:rFonts w:hint="default"/>
        <w:lang w:val="en-US" w:eastAsia="en-US" w:bidi="ar-SA"/>
      </w:rPr>
    </w:lvl>
    <w:lvl w:ilvl="8" w:tplc="30708E28">
      <w:numFmt w:val="bullet"/>
      <w:lvlText w:val="•"/>
      <w:lvlJc w:val="left"/>
      <w:pPr>
        <w:ind w:left="6249" w:hanging="358"/>
      </w:pPr>
      <w:rPr>
        <w:rFonts w:hint="default"/>
        <w:lang w:val="en-US" w:eastAsia="en-US" w:bidi="ar-SA"/>
      </w:rPr>
    </w:lvl>
  </w:abstractNum>
  <w:abstractNum w:abstractNumId="8" w15:restartNumberingAfterBreak="0">
    <w:nsid w:val="5F8E13D5"/>
    <w:multiLevelType w:val="hybridMultilevel"/>
    <w:tmpl w:val="2D1C18E0"/>
    <w:lvl w:ilvl="0" w:tplc="CB4EF7A2">
      <w:numFmt w:val="bullet"/>
      <w:lvlText w:val=""/>
      <w:lvlJc w:val="left"/>
      <w:pPr>
        <w:ind w:left="494" w:hanging="360"/>
      </w:pPr>
      <w:rPr>
        <w:rFonts w:ascii="Symbol" w:eastAsia="Symbol" w:hAnsi="Symbol" w:cs="Symbol" w:hint="default"/>
        <w:b w:val="0"/>
        <w:bCs w:val="0"/>
        <w:i w:val="0"/>
        <w:iCs w:val="0"/>
        <w:w w:val="100"/>
        <w:sz w:val="22"/>
        <w:szCs w:val="22"/>
        <w:lang w:val="en-US" w:eastAsia="en-US" w:bidi="ar-SA"/>
      </w:rPr>
    </w:lvl>
    <w:lvl w:ilvl="1" w:tplc="B4DCE6E2">
      <w:numFmt w:val="bullet"/>
      <w:lvlText w:val="o"/>
      <w:lvlJc w:val="left"/>
      <w:pPr>
        <w:ind w:left="1214" w:hanging="360"/>
      </w:pPr>
      <w:rPr>
        <w:rFonts w:ascii="Courier New" w:eastAsia="Courier New" w:hAnsi="Courier New" w:cs="Courier New" w:hint="default"/>
        <w:b w:val="0"/>
        <w:bCs w:val="0"/>
        <w:i w:val="0"/>
        <w:iCs w:val="0"/>
        <w:w w:val="100"/>
        <w:sz w:val="22"/>
        <w:szCs w:val="22"/>
        <w:lang w:val="en-US" w:eastAsia="en-US" w:bidi="ar-SA"/>
      </w:rPr>
    </w:lvl>
    <w:lvl w:ilvl="2" w:tplc="1E32EBC4">
      <w:numFmt w:val="bullet"/>
      <w:lvlText w:val="•"/>
      <w:lvlJc w:val="left"/>
      <w:pPr>
        <w:ind w:left="1938" w:hanging="360"/>
      </w:pPr>
      <w:rPr>
        <w:rFonts w:hint="default"/>
        <w:lang w:val="en-US" w:eastAsia="en-US" w:bidi="ar-SA"/>
      </w:rPr>
    </w:lvl>
    <w:lvl w:ilvl="3" w:tplc="4B40385E">
      <w:numFmt w:val="bullet"/>
      <w:lvlText w:val="•"/>
      <w:lvlJc w:val="left"/>
      <w:pPr>
        <w:ind w:left="2657" w:hanging="360"/>
      </w:pPr>
      <w:rPr>
        <w:rFonts w:hint="default"/>
        <w:lang w:val="en-US" w:eastAsia="en-US" w:bidi="ar-SA"/>
      </w:rPr>
    </w:lvl>
    <w:lvl w:ilvl="4" w:tplc="FC305D2C">
      <w:numFmt w:val="bullet"/>
      <w:lvlText w:val="•"/>
      <w:lvlJc w:val="left"/>
      <w:pPr>
        <w:ind w:left="3375" w:hanging="360"/>
      </w:pPr>
      <w:rPr>
        <w:rFonts w:hint="default"/>
        <w:lang w:val="en-US" w:eastAsia="en-US" w:bidi="ar-SA"/>
      </w:rPr>
    </w:lvl>
    <w:lvl w:ilvl="5" w:tplc="E84416B2">
      <w:numFmt w:val="bullet"/>
      <w:lvlText w:val="•"/>
      <w:lvlJc w:val="left"/>
      <w:pPr>
        <w:ind w:left="4094" w:hanging="360"/>
      </w:pPr>
      <w:rPr>
        <w:rFonts w:hint="default"/>
        <w:lang w:val="en-US" w:eastAsia="en-US" w:bidi="ar-SA"/>
      </w:rPr>
    </w:lvl>
    <w:lvl w:ilvl="6" w:tplc="171C0E6C">
      <w:numFmt w:val="bullet"/>
      <w:lvlText w:val="•"/>
      <w:lvlJc w:val="left"/>
      <w:pPr>
        <w:ind w:left="4812" w:hanging="360"/>
      </w:pPr>
      <w:rPr>
        <w:rFonts w:hint="default"/>
        <w:lang w:val="en-US" w:eastAsia="en-US" w:bidi="ar-SA"/>
      </w:rPr>
    </w:lvl>
    <w:lvl w:ilvl="7" w:tplc="C04A739A">
      <w:numFmt w:val="bullet"/>
      <w:lvlText w:val="•"/>
      <w:lvlJc w:val="left"/>
      <w:pPr>
        <w:ind w:left="5531" w:hanging="360"/>
      </w:pPr>
      <w:rPr>
        <w:rFonts w:hint="default"/>
        <w:lang w:val="en-US" w:eastAsia="en-US" w:bidi="ar-SA"/>
      </w:rPr>
    </w:lvl>
    <w:lvl w:ilvl="8" w:tplc="7DF6A9AC">
      <w:numFmt w:val="bullet"/>
      <w:lvlText w:val="•"/>
      <w:lvlJc w:val="left"/>
      <w:pPr>
        <w:ind w:left="6249" w:hanging="360"/>
      </w:pPr>
      <w:rPr>
        <w:rFonts w:hint="default"/>
        <w:lang w:val="en-US" w:eastAsia="en-US" w:bidi="ar-SA"/>
      </w:rPr>
    </w:lvl>
  </w:abstractNum>
  <w:abstractNum w:abstractNumId="9" w15:restartNumberingAfterBreak="0">
    <w:nsid w:val="72FF7497"/>
    <w:multiLevelType w:val="hybridMultilevel"/>
    <w:tmpl w:val="24006002"/>
    <w:lvl w:ilvl="0" w:tplc="AC326B74">
      <w:numFmt w:val="bullet"/>
      <w:lvlText w:val=""/>
      <w:lvlJc w:val="left"/>
      <w:pPr>
        <w:ind w:left="553" w:hanging="360"/>
      </w:pPr>
      <w:rPr>
        <w:rFonts w:ascii="Symbol" w:eastAsia="Symbol" w:hAnsi="Symbol" w:cs="Symbol" w:hint="default"/>
        <w:b w:val="0"/>
        <w:bCs w:val="0"/>
        <w:i w:val="0"/>
        <w:iCs w:val="0"/>
        <w:w w:val="100"/>
        <w:sz w:val="22"/>
        <w:szCs w:val="22"/>
        <w:lang w:val="en-US" w:eastAsia="en-US" w:bidi="ar-SA"/>
      </w:rPr>
    </w:lvl>
    <w:lvl w:ilvl="1" w:tplc="A412B366">
      <w:numFmt w:val="bullet"/>
      <w:lvlText w:val="•"/>
      <w:lvlJc w:val="left"/>
      <w:pPr>
        <w:ind w:left="1278" w:hanging="360"/>
      </w:pPr>
      <w:rPr>
        <w:rFonts w:hint="default"/>
        <w:lang w:val="en-US" w:eastAsia="en-US" w:bidi="ar-SA"/>
      </w:rPr>
    </w:lvl>
    <w:lvl w:ilvl="2" w:tplc="F8D488A4">
      <w:numFmt w:val="bullet"/>
      <w:lvlText w:val="•"/>
      <w:lvlJc w:val="left"/>
      <w:pPr>
        <w:ind w:left="1997" w:hanging="360"/>
      </w:pPr>
      <w:rPr>
        <w:rFonts w:hint="default"/>
        <w:lang w:val="en-US" w:eastAsia="en-US" w:bidi="ar-SA"/>
      </w:rPr>
    </w:lvl>
    <w:lvl w:ilvl="3" w:tplc="9FC0F794">
      <w:numFmt w:val="bullet"/>
      <w:lvlText w:val="•"/>
      <w:lvlJc w:val="left"/>
      <w:pPr>
        <w:ind w:left="2715" w:hanging="360"/>
      </w:pPr>
      <w:rPr>
        <w:rFonts w:hint="default"/>
        <w:lang w:val="en-US" w:eastAsia="en-US" w:bidi="ar-SA"/>
      </w:rPr>
    </w:lvl>
    <w:lvl w:ilvl="4" w:tplc="6E8C8658">
      <w:numFmt w:val="bullet"/>
      <w:lvlText w:val="•"/>
      <w:lvlJc w:val="left"/>
      <w:pPr>
        <w:ind w:left="3434" w:hanging="360"/>
      </w:pPr>
      <w:rPr>
        <w:rFonts w:hint="default"/>
        <w:lang w:val="en-US" w:eastAsia="en-US" w:bidi="ar-SA"/>
      </w:rPr>
    </w:lvl>
    <w:lvl w:ilvl="5" w:tplc="63F2A20C">
      <w:numFmt w:val="bullet"/>
      <w:lvlText w:val="•"/>
      <w:lvlJc w:val="left"/>
      <w:pPr>
        <w:ind w:left="4152" w:hanging="360"/>
      </w:pPr>
      <w:rPr>
        <w:rFonts w:hint="default"/>
        <w:lang w:val="en-US" w:eastAsia="en-US" w:bidi="ar-SA"/>
      </w:rPr>
    </w:lvl>
    <w:lvl w:ilvl="6" w:tplc="2DAED72E">
      <w:numFmt w:val="bullet"/>
      <w:lvlText w:val="•"/>
      <w:lvlJc w:val="left"/>
      <w:pPr>
        <w:ind w:left="4871" w:hanging="360"/>
      </w:pPr>
      <w:rPr>
        <w:rFonts w:hint="default"/>
        <w:lang w:val="en-US" w:eastAsia="en-US" w:bidi="ar-SA"/>
      </w:rPr>
    </w:lvl>
    <w:lvl w:ilvl="7" w:tplc="771C0996">
      <w:numFmt w:val="bullet"/>
      <w:lvlText w:val="•"/>
      <w:lvlJc w:val="left"/>
      <w:pPr>
        <w:ind w:left="5589" w:hanging="360"/>
      </w:pPr>
      <w:rPr>
        <w:rFonts w:hint="default"/>
        <w:lang w:val="en-US" w:eastAsia="en-US" w:bidi="ar-SA"/>
      </w:rPr>
    </w:lvl>
    <w:lvl w:ilvl="8" w:tplc="FACE4F56">
      <w:numFmt w:val="bullet"/>
      <w:lvlText w:val="•"/>
      <w:lvlJc w:val="left"/>
      <w:pPr>
        <w:ind w:left="6308" w:hanging="360"/>
      </w:pPr>
      <w:rPr>
        <w:rFonts w:hint="default"/>
        <w:lang w:val="en-US" w:eastAsia="en-US" w:bidi="ar-SA"/>
      </w:rPr>
    </w:lvl>
  </w:abstractNum>
  <w:abstractNum w:abstractNumId="10" w15:restartNumberingAfterBreak="0">
    <w:nsid w:val="76155024"/>
    <w:multiLevelType w:val="hybridMultilevel"/>
    <w:tmpl w:val="5AC6E9DA"/>
    <w:lvl w:ilvl="0" w:tplc="F7A041E8">
      <w:numFmt w:val="bullet"/>
      <w:lvlText w:val="•"/>
      <w:lvlJc w:val="left"/>
      <w:pPr>
        <w:ind w:left="840" w:hanging="720"/>
      </w:pPr>
      <w:rPr>
        <w:rFonts w:ascii="Calibri" w:eastAsia="Calibri" w:hAnsi="Calibri" w:cs="Calibri" w:hint="default"/>
        <w:b w:val="0"/>
        <w:bCs w:val="0"/>
        <w:i w:val="0"/>
        <w:iCs w:val="0"/>
        <w:w w:val="100"/>
        <w:sz w:val="22"/>
        <w:szCs w:val="22"/>
        <w:lang w:val="en-US" w:eastAsia="en-US" w:bidi="ar-SA"/>
      </w:rPr>
    </w:lvl>
    <w:lvl w:ilvl="1" w:tplc="C756CD28">
      <w:numFmt w:val="bullet"/>
      <w:lvlText w:val=""/>
      <w:lvlJc w:val="left"/>
      <w:pPr>
        <w:ind w:left="840" w:hanging="360"/>
      </w:pPr>
      <w:rPr>
        <w:rFonts w:ascii="Symbol" w:eastAsia="Symbol" w:hAnsi="Symbol" w:cs="Symbol" w:hint="default"/>
        <w:b w:val="0"/>
        <w:bCs w:val="0"/>
        <w:i w:val="0"/>
        <w:iCs w:val="0"/>
        <w:w w:val="100"/>
        <w:sz w:val="22"/>
        <w:szCs w:val="22"/>
        <w:lang w:val="en-US" w:eastAsia="en-US" w:bidi="ar-SA"/>
      </w:rPr>
    </w:lvl>
    <w:lvl w:ilvl="2" w:tplc="14E01BC2">
      <w:numFmt w:val="bullet"/>
      <w:lvlText w:val="o"/>
      <w:lvlJc w:val="left"/>
      <w:pPr>
        <w:ind w:left="2864" w:hanging="360"/>
      </w:pPr>
      <w:rPr>
        <w:rFonts w:ascii="Courier New" w:eastAsia="Courier New" w:hAnsi="Courier New" w:cs="Courier New" w:hint="default"/>
        <w:b w:val="0"/>
        <w:bCs w:val="0"/>
        <w:i w:val="0"/>
        <w:iCs w:val="0"/>
        <w:w w:val="100"/>
        <w:sz w:val="22"/>
        <w:szCs w:val="22"/>
        <w:lang w:val="en-US" w:eastAsia="en-US" w:bidi="ar-SA"/>
      </w:rPr>
    </w:lvl>
    <w:lvl w:ilvl="3" w:tplc="2856E55A">
      <w:numFmt w:val="bullet"/>
      <w:lvlText w:val="•"/>
      <w:lvlJc w:val="left"/>
      <w:pPr>
        <w:ind w:left="4323" w:hanging="360"/>
      </w:pPr>
      <w:rPr>
        <w:rFonts w:hint="default"/>
        <w:lang w:val="en-US" w:eastAsia="en-US" w:bidi="ar-SA"/>
      </w:rPr>
    </w:lvl>
    <w:lvl w:ilvl="4" w:tplc="5C78C2D2">
      <w:numFmt w:val="bullet"/>
      <w:lvlText w:val="•"/>
      <w:lvlJc w:val="left"/>
      <w:pPr>
        <w:ind w:left="5055" w:hanging="360"/>
      </w:pPr>
      <w:rPr>
        <w:rFonts w:hint="default"/>
        <w:lang w:val="en-US" w:eastAsia="en-US" w:bidi="ar-SA"/>
      </w:rPr>
    </w:lvl>
    <w:lvl w:ilvl="5" w:tplc="9FA04002">
      <w:numFmt w:val="bullet"/>
      <w:lvlText w:val="•"/>
      <w:lvlJc w:val="left"/>
      <w:pPr>
        <w:ind w:left="5787" w:hanging="360"/>
      </w:pPr>
      <w:rPr>
        <w:rFonts w:hint="default"/>
        <w:lang w:val="en-US" w:eastAsia="en-US" w:bidi="ar-SA"/>
      </w:rPr>
    </w:lvl>
    <w:lvl w:ilvl="6" w:tplc="DF36CEB4">
      <w:numFmt w:val="bullet"/>
      <w:lvlText w:val="•"/>
      <w:lvlJc w:val="left"/>
      <w:pPr>
        <w:ind w:left="6519" w:hanging="360"/>
      </w:pPr>
      <w:rPr>
        <w:rFonts w:hint="default"/>
        <w:lang w:val="en-US" w:eastAsia="en-US" w:bidi="ar-SA"/>
      </w:rPr>
    </w:lvl>
    <w:lvl w:ilvl="7" w:tplc="81367206">
      <w:numFmt w:val="bullet"/>
      <w:lvlText w:val="•"/>
      <w:lvlJc w:val="left"/>
      <w:pPr>
        <w:ind w:left="7250" w:hanging="360"/>
      </w:pPr>
      <w:rPr>
        <w:rFonts w:hint="default"/>
        <w:lang w:val="en-US" w:eastAsia="en-US" w:bidi="ar-SA"/>
      </w:rPr>
    </w:lvl>
    <w:lvl w:ilvl="8" w:tplc="DE446122">
      <w:numFmt w:val="bullet"/>
      <w:lvlText w:val="•"/>
      <w:lvlJc w:val="left"/>
      <w:pPr>
        <w:ind w:left="7982" w:hanging="360"/>
      </w:pPr>
      <w:rPr>
        <w:rFonts w:hint="default"/>
        <w:lang w:val="en-US" w:eastAsia="en-US" w:bidi="ar-SA"/>
      </w:rPr>
    </w:lvl>
  </w:abstractNum>
  <w:abstractNum w:abstractNumId="11" w15:restartNumberingAfterBreak="0">
    <w:nsid w:val="77AE0F79"/>
    <w:multiLevelType w:val="hybridMultilevel"/>
    <w:tmpl w:val="5C20D040"/>
    <w:lvl w:ilvl="0" w:tplc="14090001">
      <w:start w:val="1"/>
      <w:numFmt w:val="bullet"/>
      <w:lvlText w:val=""/>
      <w:lvlJc w:val="left"/>
      <w:pPr>
        <w:ind w:left="731" w:hanging="360"/>
      </w:pPr>
      <w:rPr>
        <w:rFonts w:ascii="Symbol" w:hAnsi="Symbol" w:hint="default"/>
      </w:rPr>
    </w:lvl>
    <w:lvl w:ilvl="1" w:tplc="14090003">
      <w:start w:val="1"/>
      <w:numFmt w:val="bullet"/>
      <w:lvlText w:val="o"/>
      <w:lvlJc w:val="left"/>
      <w:pPr>
        <w:ind w:left="1451" w:hanging="360"/>
      </w:pPr>
      <w:rPr>
        <w:rFonts w:ascii="Courier New" w:hAnsi="Courier New" w:cs="Courier New" w:hint="default"/>
      </w:rPr>
    </w:lvl>
    <w:lvl w:ilvl="2" w:tplc="14090005">
      <w:start w:val="1"/>
      <w:numFmt w:val="bullet"/>
      <w:lvlText w:val=""/>
      <w:lvlJc w:val="left"/>
      <w:pPr>
        <w:ind w:left="2171" w:hanging="360"/>
      </w:pPr>
      <w:rPr>
        <w:rFonts w:ascii="Wingdings" w:hAnsi="Wingdings" w:hint="default"/>
      </w:rPr>
    </w:lvl>
    <w:lvl w:ilvl="3" w:tplc="14090001" w:tentative="1">
      <w:start w:val="1"/>
      <w:numFmt w:val="bullet"/>
      <w:lvlText w:val=""/>
      <w:lvlJc w:val="left"/>
      <w:pPr>
        <w:ind w:left="2891" w:hanging="360"/>
      </w:pPr>
      <w:rPr>
        <w:rFonts w:ascii="Symbol" w:hAnsi="Symbol" w:hint="default"/>
      </w:rPr>
    </w:lvl>
    <w:lvl w:ilvl="4" w:tplc="14090003" w:tentative="1">
      <w:start w:val="1"/>
      <w:numFmt w:val="bullet"/>
      <w:lvlText w:val="o"/>
      <w:lvlJc w:val="left"/>
      <w:pPr>
        <w:ind w:left="3611" w:hanging="360"/>
      </w:pPr>
      <w:rPr>
        <w:rFonts w:ascii="Courier New" w:hAnsi="Courier New" w:cs="Courier New" w:hint="default"/>
      </w:rPr>
    </w:lvl>
    <w:lvl w:ilvl="5" w:tplc="14090005" w:tentative="1">
      <w:start w:val="1"/>
      <w:numFmt w:val="bullet"/>
      <w:lvlText w:val=""/>
      <w:lvlJc w:val="left"/>
      <w:pPr>
        <w:ind w:left="4331" w:hanging="360"/>
      </w:pPr>
      <w:rPr>
        <w:rFonts w:ascii="Wingdings" w:hAnsi="Wingdings" w:hint="default"/>
      </w:rPr>
    </w:lvl>
    <w:lvl w:ilvl="6" w:tplc="14090001" w:tentative="1">
      <w:start w:val="1"/>
      <w:numFmt w:val="bullet"/>
      <w:lvlText w:val=""/>
      <w:lvlJc w:val="left"/>
      <w:pPr>
        <w:ind w:left="5051" w:hanging="360"/>
      </w:pPr>
      <w:rPr>
        <w:rFonts w:ascii="Symbol" w:hAnsi="Symbol" w:hint="default"/>
      </w:rPr>
    </w:lvl>
    <w:lvl w:ilvl="7" w:tplc="14090003" w:tentative="1">
      <w:start w:val="1"/>
      <w:numFmt w:val="bullet"/>
      <w:lvlText w:val="o"/>
      <w:lvlJc w:val="left"/>
      <w:pPr>
        <w:ind w:left="5771" w:hanging="360"/>
      </w:pPr>
      <w:rPr>
        <w:rFonts w:ascii="Courier New" w:hAnsi="Courier New" w:cs="Courier New" w:hint="default"/>
      </w:rPr>
    </w:lvl>
    <w:lvl w:ilvl="8" w:tplc="14090005" w:tentative="1">
      <w:start w:val="1"/>
      <w:numFmt w:val="bullet"/>
      <w:lvlText w:val=""/>
      <w:lvlJc w:val="left"/>
      <w:pPr>
        <w:ind w:left="6491" w:hanging="360"/>
      </w:pPr>
      <w:rPr>
        <w:rFonts w:ascii="Wingdings" w:hAnsi="Wingdings" w:hint="default"/>
      </w:rPr>
    </w:lvl>
  </w:abstractNum>
  <w:abstractNum w:abstractNumId="12" w15:restartNumberingAfterBreak="0">
    <w:nsid w:val="7CF75A90"/>
    <w:multiLevelType w:val="hybridMultilevel"/>
    <w:tmpl w:val="1068C18A"/>
    <w:lvl w:ilvl="0" w:tplc="14090017">
      <w:start w:val="1"/>
      <w:numFmt w:val="lowerLetter"/>
      <w:lvlText w:val="%1)"/>
      <w:lvlJc w:val="left"/>
      <w:pPr>
        <w:ind w:left="2160" w:hanging="360"/>
      </w:p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num w:numId="1" w16cid:durableId="858541683">
    <w:abstractNumId w:val="8"/>
  </w:num>
  <w:num w:numId="2" w16cid:durableId="1667053772">
    <w:abstractNumId w:val="3"/>
  </w:num>
  <w:num w:numId="3" w16cid:durableId="990401112">
    <w:abstractNumId w:val="7"/>
  </w:num>
  <w:num w:numId="4" w16cid:durableId="701324349">
    <w:abstractNumId w:val="9"/>
  </w:num>
  <w:num w:numId="5" w16cid:durableId="762528776">
    <w:abstractNumId w:val="4"/>
  </w:num>
  <w:num w:numId="6" w16cid:durableId="592130576">
    <w:abstractNumId w:val="5"/>
  </w:num>
  <w:num w:numId="7" w16cid:durableId="115032093">
    <w:abstractNumId w:val="10"/>
  </w:num>
  <w:num w:numId="8" w16cid:durableId="422147554">
    <w:abstractNumId w:val="11"/>
  </w:num>
  <w:num w:numId="9" w16cid:durableId="1099839128">
    <w:abstractNumId w:val="1"/>
  </w:num>
  <w:num w:numId="10" w16cid:durableId="1352679085">
    <w:abstractNumId w:val="12"/>
  </w:num>
  <w:num w:numId="11" w16cid:durableId="1749303325">
    <w:abstractNumId w:val="6"/>
  </w:num>
  <w:num w:numId="12" w16cid:durableId="1523351266">
    <w:abstractNumId w:val="0"/>
  </w:num>
  <w:num w:numId="13" w16cid:durableId="64496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F5D"/>
    <w:rsid w:val="00026EE9"/>
    <w:rsid w:val="00030361"/>
    <w:rsid w:val="000375CE"/>
    <w:rsid w:val="00054455"/>
    <w:rsid w:val="00075A80"/>
    <w:rsid w:val="00076100"/>
    <w:rsid w:val="000860DA"/>
    <w:rsid w:val="000B4F9A"/>
    <w:rsid w:val="000D195A"/>
    <w:rsid w:val="00107657"/>
    <w:rsid w:val="001119C0"/>
    <w:rsid w:val="001153E7"/>
    <w:rsid w:val="00136713"/>
    <w:rsid w:val="001444FE"/>
    <w:rsid w:val="00153632"/>
    <w:rsid w:val="00165CD1"/>
    <w:rsid w:val="00166124"/>
    <w:rsid w:val="001701F6"/>
    <w:rsid w:val="00196695"/>
    <w:rsid w:val="001A323F"/>
    <w:rsid w:val="001A668F"/>
    <w:rsid w:val="001B5059"/>
    <w:rsid w:val="001E439F"/>
    <w:rsid w:val="001F76F8"/>
    <w:rsid w:val="00200448"/>
    <w:rsid w:val="00234B2D"/>
    <w:rsid w:val="00264740"/>
    <w:rsid w:val="00272CBF"/>
    <w:rsid w:val="002D3A2A"/>
    <w:rsid w:val="002E5058"/>
    <w:rsid w:val="00313343"/>
    <w:rsid w:val="00341D60"/>
    <w:rsid w:val="0035047A"/>
    <w:rsid w:val="00367AB8"/>
    <w:rsid w:val="003B646F"/>
    <w:rsid w:val="003E74BC"/>
    <w:rsid w:val="003F25D8"/>
    <w:rsid w:val="004501B8"/>
    <w:rsid w:val="004606CD"/>
    <w:rsid w:val="00464380"/>
    <w:rsid w:val="004655FE"/>
    <w:rsid w:val="00486207"/>
    <w:rsid w:val="004C2FC2"/>
    <w:rsid w:val="004D0B16"/>
    <w:rsid w:val="004D1F9B"/>
    <w:rsid w:val="004D6E51"/>
    <w:rsid w:val="004E2B5A"/>
    <w:rsid w:val="004F04CB"/>
    <w:rsid w:val="005010F3"/>
    <w:rsid w:val="005040CC"/>
    <w:rsid w:val="005217C8"/>
    <w:rsid w:val="005516AF"/>
    <w:rsid w:val="00552B59"/>
    <w:rsid w:val="00560B17"/>
    <w:rsid w:val="005A23C1"/>
    <w:rsid w:val="005A5E0B"/>
    <w:rsid w:val="005F0317"/>
    <w:rsid w:val="00616912"/>
    <w:rsid w:val="006308F3"/>
    <w:rsid w:val="00665675"/>
    <w:rsid w:val="0069048B"/>
    <w:rsid w:val="00691DF8"/>
    <w:rsid w:val="006C36DE"/>
    <w:rsid w:val="006C3E1C"/>
    <w:rsid w:val="00707D15"/>
    <w:rsid w:val="00711ADB"/>
    <w:rsid w:val="00721979"/>
    <w:rsid w:val="00732C79"/>
    <w:rsid w:val="007467C6"/>
    <w:rsid w:val="007538AC"/>
    <w:rsid w:val="0076688B"/>
    <w:rsid w:val="00797C82"/>
    <w:rsid w:val="007A451B"/>
    <w:rsid w:val="007A47FD"/>
    <w:rsid w:val="007C2FCF"/>
    <w:rsid w:val="007C4868"/>
    <w:rsid w:val="0081225A"/>
    <w:rsid w:val="008431C5"/>
    <w:rsid w:val="00885CDD"/>
    <w:rsid w:val="00892E26"/>
    <w:rsid w:val="008A16BA"/>
    <w:rsid w:val="008B483D"/>
    <w:rsid w:val="008D6BD3"/>
    <w:rsid w:val="008E01E9"/>
    <w:rsid w:val="00915631"/>
    <w:rsid w:val="009451ED"/>
    <w:rsid w:val="00946522"/>
    <w:rsid w:val="00951D3F"/>
    <w:rsid w:val="00963FA3"/>
    <w:rsid w:val="009838D6"/>
    <w:rsid w:val="009C0780"/>
    <w:rsid w:val="009E1C43"/>
    <w:rsid w:val="00A13B36"/>
    <w:rsid w:val="00A14C9B"/>
    <w:rsid w:val="00A17ECE"/>
    <w:rsid w:val="00A309B3"/>
    <w:rsid w:val="00A35FD0"/>
    <w:rsid w:val="00A61378"/>
    <w:rsid w:val="00A91E2B"/>
    <w:rsid w:val="00AA06BB"/>
    <w:rsid w:val="00AA24D7"/>
    <w:rsid w:val="00AA561D"/>
    <w:rsid w:val="00AE56FD"/>
    <w:rsid w:val="00AF6C7B"/>
    <w:rsid w:val="00B25B5C"/>
    <w:rsid w:val="00B367A7"/>
    <w:rsid w:val="00B4386C"/>
    <w:rsid w:val="00B67DE5"/>
    <w:rsid w:val="00B85804"/>
    <w:rsid w:val="00B93883"/>
    <w:rsid w:val="00BA3922"/>
    <w:rsid w:val="00BD63DB"/>
    <w:rsid w:val="00BE52EB"/>
    <w:rsid w:val="00BE644F"/>
    <w:rsid w:val="00C27D4B"/>
    <w:rsid w:val="00C33384"/>
    <w:rsid w:val="00C90A7B"/>
    <w:rsid w:val="00CC2597"/>
    <w:rsid w:val="00CC2DBD"/>
    <w:rsid w:val="00CC56CF"/>
    <w:rsid w:val="00CE22A6"/>
    <w:rsid w:val="00CF2D3B"/>
    <w:rsid w:val="00CF3AE7"/>
    <w:rsid w:val="00D37368"/>
    <w:rsid w:val="00D565C1"/>
    <w:rsid w:val="00D716C3"/>
    <w:rsid w:val="00D8043A"/>
    <w:rsid w:val="00D91945"/>
    <w:rsid w:val="00DA506A"/>
    <w:rsid w:val="00DB1E13"/>
    <w:rsid w:val="00DD01CE"/>
    <w:rsid w:val="00DD6D5A"/>
    <w:rsid w:val="00DE0D05"/>
    <w:rsid w:val="00DF7496"/>
    <w:rsid w:val="00E112BA"/>
    <w:rsid w:val="00E14CD2"/>
    <w:rsid w:val="00E256AF"/>
    <w:rsid w:val="00E67F5D"/>
    <w:rsid w:val="00E77417"/>
    <w:rsid w:val="00EB38FD"/>
    <w:rsid w:val="00EC1D9D"/>
    <w:rsid w:val="00ED7965"/>
    <w:rsid w:val="00EE60AF"/>
    <w:rsid w:val="00F41D17"/>
    <w:rsid w:val="00F60DF9"/>
    <w:rsid w:val="00F6517D"/>
    <w:rsid w:val="00F71015"/>
    <w:rsid w:val="00F84D41"/>
    <w:rsid w:val="00F915DE"/>
    <w:rsid w:val="00F92D4A"/>
    <w:rsid w:val="00FC32F0"/>
    <w:rsid w:val="00FE2F05"/>
    <w:rsid w:val="00FF2848"/>
    <w:rsid w:val="00FF56DB"/>
    <w:rsid w:val="5283B812"/>
    <w:rsid w:val="54A309A4"/>
    <w:rsid w:val="65449CA8"/>
    <w:rsid w:val="784A88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EE07"/>
  <w15:docId w15:val="{9115AA3D-32E6-4700-8BDC-CCD2DC2E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64" w:hanging="361"/>
    </w:pPr>
  </w:style>
  <w:style w:type="paragraph" w:styleId="Title">
    <w:name w:val="Title"/>
    <w:basedOn w:val="Normal"/>
    <w:uiPriority w:val="10"/>
    <w:qFormat/>
    <w:pPr>
      <w:spacing w:before="18"/>
      <w:ind w:left="4095" w:right="352" w:hanging="3642"/>
    </w:pPr>
    <w:rPr>
      <w:b/>
      <w:bCs/>
      <w:sz w:val="28"/>
      <w:szCs w:val="28"/>
    </w:rPr>
  </w:style>
  <w:style w:type="paragraph" w:styleId="ListParagraph">
    <w:name w:val="List Paragraph"/>
    <w:aliases w:val="List Paragraph1,Recommendation,List Paragraph11,NFP GP Bulleted List"/>
    <w:basedOn w:val="Normal"/>
    <w:link w:val="ListParagraphChar"/>
    <w:uiPriority w:val="34"/>
    <w:qFormat/>
    <w:pPr>
      <w:spacing w:before="20"/>
      <w:ind w:left="2864" w:hanging="361"/>
    </w:pPr>
  </w:style>
  <w:style w:type="paragraph" w:customStyle="1" w:styleId="TableParagraph">
    <w:name w:val="Table Paragraph"/>
    <w:basedOn w:val="Normal"/>
    <w:uiPriority w:val="1"/>
    <w:qFormat/>
    <w:pPr>
      <w:ind w:left="1214" w:hanging="361"/>
    </w:pPr>
  </w:style>
  <w:style w:type="paragraph" w:customStyle="1" w:styleId="Head">
    <w:name w:val="Head"/>
    <w:basedOn w:val="Normal"/>
    <w:link w:val="HeadChar"/>
    <w:qFormat/>
    <w:rsid w:val="00CC2597"/>
    <w:pPr>
      <w:widowControl/>
      <w:autoSpaceDE/>
      <w:autoSpaceDN/>
      <w:spacing w:after="160" w:line="259" w:lineRule="auto"/>
    </w:pPr>
    <w:rPr>
      <w:rFonts w:asciiTheme="minorHAnsi" w:eastAsiaTheme="minorHAnsi" w:hAnsiTheme="minorHAnsi" w:cstheme="minorBidi"/>
      <w:b/>
      <w:caps/>
      <w:sz w:val="28"/>
      <w:szCs w:val="28"/>
      <w:lang w:val="en-NZ"/>
    </w:rPr>
  </w:style>
  <w:style w:type="character" w:customStyle="1" w:styleId="HeadChar">
    <w:name w:val="Head Char"/>
    <w:basedOn w:val="DefaultParagraphFont"/>
    <w:link w:val="Head"/>
    <w:rsid w:val="00CC2597"/>
    <w:rPr>
      <w:b/>
      <w:caps/>
      <w:sz w:val="28"/>
      <w:szCs w:val="28"/>
      <w:lang w:val="en-NZ"/>
    </w:rPr>
  </w:style>
  <w:style w:type="paragraph" w:customStyle="1" w:styleId="bodya">
    <w:name w:val="body (a)"/>
    <w:basedOn w:val="Normal"/>
    <w:link w:val="bodyaChar"/>
    <w:qFormat/>
    <w:rsid w:val="00CC2597"/>
    <w:pPr>
      <w:widowControl/>
      <w:numPr>
        <w:numId w:val="9"/>
      </w:numPr>
      <w:autoSpaceDE/>
      <w:autoSpaceDN/>
      <w:spacing w:after="200" w:line="276" w:lineRule="auto"/>
    </w:pPr>
    <w:rPr>
      <w:rFonts w:ascii="Arial" w:eastAsiaTheme="minorHAnsi" w:hAnsi="Arial" w:cs="Arial"/>
      <w:lang w:val="en-NZ"/>
    </w:rPr>
  </w:style>
  <w:style w:type="paragraph" w:customStyle="1" w:styleId="Bodycopy">
    <w:name w:val="Body copy"/>
    <w:basedOn w:val="Normal"/>
    <w:link w:val="BodycopyChar"/>
    <w:qFormat/>
    <w:rsid w:val="00CC2597"/>
    <w:pPr>
      <w:widowControl/>
      <w:autoSpaceDE/>
      <w:autoSpaceDN/>
      <w:spacing w:after="200" w:line="276" w:lineRule="auto"/>
      <w:ind w:left="426"/>
    </w:pPr>
    <w:rPr>
      <w:rFonts w:ascii="Arial" w:eastAsiaTheme="minorHAnsi" w:hAnsi="Arial" w:cs="Arial"/>
      <w:lang w:val="en-NZ"/>
    </w:rPr>
  </w:style>
  <w:style w:type="character" w:customStyle="1" w:styleId="BodycopyChar">
    <w:name w:val="Body copy Char"/>
    <w:basedOn w:val="DefaultParagraphFont"/>
    <w:link w:val="Bodycopy"/>
    <w:rsid w:val="00CC2597"/>
    <w:rPr>
      <w:rFonts w:ascii="Arial" w:hAnsi="Arial" w:cs="Arial"/>
      <w:lang w:val="en-NZ"/>
    </w:rPr>
  </w:style>
  <w:style w:type="character" w:customStyle="1" w:styleId="bodyaChar">
    <w:name w:val="body (a) Char"/>
    <w:basedOn w:val="BodycopyChar"/>
    <w:link w:val="bodya"/>
    <w:rsid w:val="00CC2597"/>
    <w:rPr>
      <w:rFonts w:ascii="Arial" w:hAnsi="Arial" w:cs="Arial"/>
      <w:lang w:val="en-NZ"/>
    </w:rPr>
  </w:style>
  <w:style w:type="character" w:customStyle="1" w:styleId="ListParagraphChar">
    <w:name w:val="List Paragraph Char"/>
    <w:aliases w:val="List Paragraph1 Char,Recommendation Char,List Paragraph11 Char,NFP GP Bulleted List Char"/>
    <w:basedOn w:val="DefaultParagraphFont"/>
    <w:link w:val="ListParagraph"/>
    <w:uiPriority w:val="34"/>
    <w:rsid w:val="007467C6"/>
    <w:rPr>
      <w:rFonts w:ascii="Calibri" w:eastAsia="Calibri" w:hAnsi="Calibri" w:cs="Calibri"/>
    </w:rPr>
  </w:style>
  <w:style w:type="paragraph" w:styleId="Revision">
    <w:name w:val="Revision"/>
    <w:hidden/>
    <w:uiPriority w:val="99"/>
    <w:semiHidden/>
    <w:rsid w:val="00464380"/>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4F04CB"/>
    <w:rPr>
      <w:sz w:val="16"/>
      <w:szCs w:val="16"/>
    </w:rPr>
  </w:style>
  <w:style w:type="paragraph" w:styleId="CommentText">
    <w:name w:val="annotation text"/>
    <w:basedOn w:val="Normal"/>
    <w:link w:val="CommentTextChar"/>
    <w:uiPriority w:val="99"/>
    <w:unhideWhenUsed/>
    <w:rsid w:val="004F04CB"/>
    <w:rPr>
      <w:sz w:val="20"/>
      <w:szCs w:val="20"/>
    </w:rPr>
  </w:style>
  <w:style w:type="character" w:customStyle="1" w:styleId="CommentTextChar">
    <w:name w:val="Comment Text Char"/>
    <w:basedOn w:val="DefaultParagraphFont"/>
    <w:link w:val="CommentText"/>
    <w:uiPriority w:val="99"/>
    <w:rsid w:val="004F04C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F04CB"/>
    <w:rPr>
      <w:b/>
      <w:bCs/>
    </w:rPr>
  </w:style>
  <w:style w:type="character" w:customStyle="1" w:styleId="CommentSubjectChar">
    <w:name w:val="Comment Subject Char"/>
    <w:basedOn w:val="CommentTextChar"/>
    <w:link w:val="CommentSubject"/>
    <w:uiPriority w:val="99"/>
    <w:semiHidden/>
    <w:rsid w:val="004F04CB"/>
    <w:rPr>
      <w:rFonts w:ascii="Calibri" w:eastAsia="Calibri" w:hAnsi="Calibri" w:cs="Calibri"/>
      <w:b/>
      <w:bCs/>
      <w:sz w:val="20"/>
      <w:szCs w:val="20"/>
    </w:rPr>
  </w:style>
  <w:style w:type="character" w:customStyle="1" w:styleId="cf01">
    <w:name w:val="cf01"/>
    <w:basedOn w:val="DefaultParagraphFont"/>
    <w:rsid w:val="00D716C3"/>
    <w:rPr>
      <w:rFonts w:ascii="Segoe UI" w:hAnsi="Segoe UI" w:cs="Segoe UI" w:hint="default"/>
      <w:sz w:val="18"/>
      <w:szCs w:val="18"/>
    </w:rPr>
  </w:style>
  <w:style w:type="character" w:styleId="Hyperlink">
    <w:name w:val="Hyperlink"/>
    <w:basedOn w:val="DefaultParagraphFont"/>
    <w:uiPriority w:val="99"/>
    <w:unhideWhenUsed/>
    <w:rsid w:val="005010F3"/>
    <w:rPr>
      <w:color w:val="0563C1"/>
      <w:u w:val="single"/>
    </w:rPr>
  </w:style>
  <w:style w:type="character" w:styleId="UnresolvedMention">
    <w:name w:val="Unresolved Mention"/>
    <w:basedOn w:val="DefaultParagraphFont"/>
    <w:uiPriority w:val="99"/>
    <w:semiHidden/>
    <w:unhideWhenUsed/>
    <w:rsid w:val="005010F3"/>
    <w:rPr>
      <w:color w:val="605E5C"/>
      <w:shd w:val="clear" w:color="auto" w:fill="E1DFDD"/>
    </w:rPr>
  </w:style>
  <w:style w:type="character" w:styleId="FollowedHyperlink">
    <w:name w:val="FollowedHyperlink"/>
    <w:basedOn w:val="DefaultParagraphFont"/>
    <w:uiPriority w:val="99"/>
    <w:semiHidden/>
    <w:unhideWhenUsed/>
    <w:rsid w:val="00C27D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82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gia.org.nz/Portals/79/Content/Documents/Resource-Library/GIA%20OA%20standard%20terms%20and%20conditions%20with%20effect%20from%201%20Sept%202022%20for%20web.pdf?ver=2022-08-19-150421-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220720-9c0d-49d0-999b-974279cf018e" xsi:nil="true"/>
    <lcf76f155ced4ddcb4097134ff3c332f xmlns="731a3c1b-41c7-43fd-b1cb-3100ce15592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C4A57F4A2E8B4289A0F8A4B997AF85" ma:contentTypeVersion="15" ma:contentTypeDescription="Create a new document." ma:contentTypeScope="" ma:versionID="feea52012377745501816da099c484d5">
  <xsd:schema xmlns:xsd="http://www.w3.org/2001/XMLSchema" xmlns:xs="http://www.w3.org/2001/XMLSchema" xmlns:p="http://schemas.microsoft.com/office/2006/metadata/properties" xmlns:ns2="731a3c1b-41c7-43fd-b1cb-3100ce155923" xmlns:ns3="1f220720-9c0d-49d0-999b-974279cf018e" targetNamespace="http://schemas.microsoft.com/office/2006/metadata/properties" ma:root="true" ma:fieldsID="42ba5601c32dd5e97c82627572d1048b" ns2:_="" ns3:_="">
    <xsd:import namespace="731a3c1b-41c7-43fd-b1cb-3100ce155923"/>
    <xsd:import namespace="1f220720-9c0d-49d0-999b-974279cf01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a3c1b-41c7-43fd-b1cb-3100ce155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b103a04-e4b1-4d73-8968-19560d959c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220720-9c0d-49d0-999b-974279cf01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668c76-6fe6-40a6-9bdf-2d09082c432a}" ma:internalName="TaxCatchAll" ma:showField="CatchAllData" ma:web="1f220720-9c0d-49d0-999b-974279cf0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4A978-E3A9-44F1-A477-C44A826BCAE5}">
  <ds:schemaRefs>
    <ds:schemaRef ds:uri="http://schemas.microsoft.com/sharepoint/v3/contenttype/forms"/>
  </ds:schemaRefs>
</ds:datastoreItem>
</file>

<file path=customXml/itemProps2.xml><?xml version="1.0" encoding="utf-8"?>
<ds:datastoreItem xmlns:ds="http://schemas.openxmlformats.org/officeDocument/2006/customXml" ds:itemID="{2291AA92-997F-4E61-92E4-EF9ED231AE0B}">
  <ds:schemaRefs>
    <ds:schemaRef ds:uri="http://schemas.openxmlformats.org/package/2006/metadata/core-properties"/>
    <ds:schemaRef ds:uri="http://purl.org/dc/elements/1.1/"/>
    <ds:schemaRef ds:uri="http://www.w3.org/XML/1998/namespace"/>
    <ds:schemaRef ds:uri="http://schemas.microsoft.com/office/2006/documentManagement/types"/>
    <ds:schemaRef ds:uri="c999c205-6672-48e0-9622-10b0eb37f270"/>
    <ds:schemaRef ds:uri="http://schemas.microsoft.com/office/2006/metadata/properties"/>
    <ds:schemaRef ds:uri="http://purl.org/dc/term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255F3456-2017-42AD-B7D9-ECD4EEB7E4C9}">
  <ds:schemaRefs>
    <ds:schemaRef ds:uri="http://schemas.openxmlformats.org/officeDocument/2006/bibliography"/>
  </ds:schemaRefs>
</ds:datastoreItem>
</file>

<file path=customXml/itemProps4.xml><?xml version="1.0" encoding="utf-8"?>
<ds:datastoreItem xmlns:ds="http://schemas.openxmlformats.org/officeDocument/2006/customXml" ds:itemID="{059EF783-170F-4806-8B07-516626089C4F}"/>
</file>

<file path=docProps/app.xml><?xml version="1.0" encoding="utf-8"?>
<Properties xmlns="http://schemas.openxmlformats.org/officeDocument/2006/extended-properties" xmlns:vt="http://schemas.openxmlformats.org/officeDocument/2006/docPropsVTypes">
  <Template>Normal</Template>
  <TotalTime>3</TotalTime>
  <Pages>4</Pages>
  <Words>1200</Words>
  <Characters>6846</Characters>
  <Application>Microsoft Office Word</Application>
  <DocSecurity>0</DocSecurity>
  <Lines>57</Lines>
  <Paragraphs>16</Paragraphs>
  <ScaleCrop>false</ScaleCrop>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the Fruit Fly Operational Agreement - August 2015</dc:title>
  <dc:creator>Grant Boston</dc:creator>
  <cp:keywords>OA;Fruit Fly;GIA</cp:keywords>
  <cp:lastModifiedBy>Laura Jackson</cp:lastModifiedBy>
  <cp:revision>2</cp:revision>
  <dcterms:created xsi:type="dcterms:W3CDTF">2022-11-20T23:24:00Z</dcterms:created>
  <dcterms:modified xsi:type="dcterms:W3CDTF">2022-11-20T23:24:00Z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2017-07-19T00:00:00Z</vt:filetime>
  </property>
  <property fmtid="{D5CDD505-2E9C-101B-9397-08002B2CF9AE}" pid="3" name="Creator">
    <vt:lpwstr>Microsoft® Word 2016</vt:lpwstr>
  </property>
  <property fmtid="{D5CDD505-2E9C-101B-9397-08002B2CF9AE}" pid="4" name="LastSaved">
    <vt:filetime>2022-10-27T00:00:00Z</vt:filetime>
  </property>
  <property fmtid="{D5CDD505-2E9C-101B-9397-08002B2CF9AE}" pid="5" name="Producer">
    <vt:lpwstr>Microsoft® Word 2016</vt:lpwstr>
  </property>
  <property fmtid="{D5CDD505-2E9C-101B-9397-08002B2CF9AE}" pid="6" name="ContentTypeId">
    <vt:lpwstr>0x0101005B29F69C68A25F469D4D76519B3F9723</vt:lpwstr>
  </property>
  <property fmtid="{D5CDD505-2E9C-101B-9397-08002B2CF9AE}" pid="7" name="MediaServiceImageTags">
    <vt:lpwstr/>
  </property>
</Properties>
</file>